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7E" w:rsidRPr="00D61574" w:rsidRDefault="00982B5E" w:rsidP="00D61574">
      <w:pPr>
        <w:spacing w:line="360" w:lineRule="auto"/>
        <w:jc w:val="center"/>
        <w:rPr>
          <w:rFonts w:ascii="Times New Roman" w:hAnsi="Times New Roman" w:cs="Times New Roman"/>
          <w:b/>
          <w:color w:val="000000" w:themeColor="text1"/>
          <w:sz w:val="24"/>
          <w:szCs w:val="24"/>
          <w:u w:val="single"/>
        </w:rPr>
      </w:pPr>
      <w:r w:rsidRPr="00D61574">
        <w:rPr>
          <w:rFonts w:ascii="Times New Roman" w:hAnsi="Times New Roman" w:cs="Times New Roman"/>
          <w:b/>
          <w:color w:val="000000" w:themeColor="text1"/>
          <w:sz w:val="24"/>
          <w:szCs w:val="24"/>
          <w:u w:val="single"/>
        </w:rPr>
        <w:t>LAW OF INTERPRETATION</w:t>
      </w:r>
    </w:p>
    <w:p w:rsidR="0087517E" w:rsidRPr="00D61574" w:rsidRDefault="00982B5E" w:rsidP="00D61574">
      <w:pPr>
        <w:spacing w:line="360" w:lineRule="auto"/>
        <w:jc w:val="center"/>
        <w:rPr>
          <w:rFonts w:ascii="Times New Roman" w:hAnsi="Times New Roman" w:cs="Times New Roman"/>
          <w:b/>
          <w:color w:val="000000" w:themeColor="text1"/>
          <w:sz w:val="24"/>
          <w:szCs w:val="24"/>
          <w:u w:val="single"/>
        </w:rPr>
      </w:pPr>
      <w:r w:rsidRPr="00D61574">
        <w:rPr>
          <w:rFonts w:ascii="Times New Roman" w:hAnsi="Times New Roman" w:cs="Times New Roman"/>
          <w:b/>
          <w:color w:val="000000" w:themeColor="text1"/>
          <w:sz w:val="24"/>
          <w:szCs w:val="24"/>
          <w:u w:val="single"/>
        </w:rPr>
        <w:t>UNIT-1</w:t>
      </w:r>
    </w:p>
    <w:p w:rsidR="0087517E" w:rsidRPr="00D61574" w:rsidRDefault="00982B5E" w:rsidP="00D61574">
      <w:pPr>
        <w:spacing w:line="360" w:lineRule="auto"/>
        <w:jc w:val="center"/>
        <w:rPr>
          <w:rFonts w:ascii="Times New Roman" w:hAnsi="Times New Roman" w:cs="Times New Roman"/>
          <w:b/>
          <w:color w:val="000000" w:themeColor="text1"/>
          <w:sz w:val="24"/>
          <w:szCs w:val="24"/>
          <w:u w:val="single"/>
          <w:shd w:val="clear" w:color="auto" w:fill="FFFFFF"/>
        </w:rPr>
      </w:pPr>
      <w:r w:rsidRPr="00D61574">
        <w:rPr>
          <w:rFonts w:ascii="Times New Roman" w:hAnsi="Times New Roman" w:cs="Times New Roman"/>
          <w:b/>
          <w:color w:val="000000" w:themeColor="text1"/>
          <w:sz w:val="24"/>
          <w:szCs w:val="24"/>
          <w:u w:val="single"/>
        </w:rPr>
        <w:t>BY: DR. SAKSHI GUPTA</w:t>
      </w:r>
    </w:p>
    <w:p w:rsidR="0087517E" w:rsidRPr="00D61574" w:rsidRDefault="0087517E" w:rsidP="00D61574">
      <w:pPr>
        <w:spacing w:line="360" w:lineRule="auto"/>
        <w:jc w:val="both"/>
        <w:rPr>
          <w:rFonts w:ascii="Times New Roman" w:hAnsi="Times New Roman" w:cs="Times New Roman"/>
          <w:color w:val="000000" w:themeColor="text1"/>
          <w:sz w:val="24"/>
          <w:szCs w:val="24"/>
          <w:shd w:val="clear" w:color="auto" w:fill="FFFFFF"/>
        </w:rPr>
      </w:pPr>
    </w:p>
    <w:p w:rsidR="00923186" w:rsidRPr="00290F84" w:rsidRDefault="00290F84" w:rsidP="00D61574">
      <w:pPr>
        <w:spacing w:line="360" w:lineRule="auto"/>
        <w:jc w:val="both"/>
        <w:rPr>
          <w:rFonts w:ascii="Times New Roman" w:hAnsi="Times New Roman" w:cs="Times New Roman"/>
          <w:b/>
          <w:color w:val="000000" w:themeColor="text1"/>
          <w:sz w:val="24"/>
          <w:szCs w:val="24"/>
          <w:shd w:val="clear" w:color="auto" w:fill="FFFFFF"/>
        </w:rPr>
      </w:pPr>
      <w:r w:rsidRPr="00290F84">
        <w:rPr>
          <w:rFonts w:ascii="Times New Roman" w:hAnsi="Times New Roman" w:cs="Times New Roman"/>
          <w:b/>
          <w:color w:val="000000" w:themeColor="text1"/>
          <w:sz w:val="24"/>
          <w:szCs w:val="24"/>
          <w:shd w:val="clear" w:color="auto" w:fill="FFFFFF"/>
        </w:rPr>
        <w:t>MEANING OF INTERPRETATION</w:t>
      </w:r>
    </w:p>
    <w:p w:rsidR="00AF36D3" w:rsidRDefault="00923186" w:rsidP="00D61574">
      <w:pPr>
        <w:spacing w:line="360" w:lineRule="auto"/>
        <w:jc w:val="both"/>
        <w:rPr>
          <w:rFonts w:ascii="Times New Roman" w:hAnsi="Times New Roman" w:cs="Times New Roman"/>
          <w:i/>
          <w:color w:val="000000" w:themeColor="text1"/>
          <w:sz w:val="24"/>
          <w:szCs w:val="24"/>
        </w:rPr>
      </w:pPr>
      <w:r w:rsidRPr="00D61574">
        <w:rPr>
          <w:rFonts w:ascii="Times New Roman" w:hAnsi="Times New Roman" w:cs="Times New Roman"/>
          <w:i/>
          <w:iCs/>
          <w:color w:val="000000" w:themeColor="text1"/>
          <w:sz w:val="24"/>
          <w:szCs w:val="24"/>
          <w:shd w:val="clear" w:color="auto" w:fill="FFFFFF"/>
        </w:rPr>
        <w:t>Interpretation</w:t>
      </w:r>
      <w:r w:rsidRPr="00D61574">
        <w:rPr>
          <w:rFonts w:ascii="Times New Roman" w:hAnsi="Times New Roman" w:cs="Times New Roman"/>
          <w:color w:val="000000" w:themeColor="text1"/>
          <w:sz w:val="24"/>
          <w:szCs w:val="24"/>
          <w:shd w:val="clear" w:color="auto" w:fill="FFFFFF"/>
        </w:rPr>
        <w:t> is the act of explaining, reframing, or otherwise showing your own understanding of something. A person who translates one language into another is called an interpreter because they are explaining what a person is saying to someone who doesn't understand. Interpretation requires you to first understand the piece of music, text, language, or idea, and then give your explanation of it. A computer may produce masses of data, but it will require your interpretation of the data for people to understand it.</w:t>
      </w:r>
      <w:r w:rsidR="00D64383">
        <w:rPr>
          <w:rFonts w:ascii="Times New Roman" w:hAnsi="Times New Roman" w:cs="Times New Roman"/>
          <w:color w:val="000000" w:themeColor="text1"/>
          <w:sz w:val="24"/>
          <w:szCs w:val="24"/>
          <w:shd w:val="clear" w:color="auto" w:fill="FFFFFF"/>
        </w:rPr>
        <w:t xml:space="preserve"> </w:t>
      </w:r>
      <w:r w:rsidR="00E513C3" w:rsidRPr="00D61574">
        <w:rPr>
          <w:rFonts w:ascii="Times New Roman" w:hAnsi="Times New Roman" w:cs="Times New Roman"/>
          <w:color w:val="000000" w:themeColor="text1"/>
          <w:sz w:val="24"/>
          <w:szCs w:val="24"/>
          <w:shd w:val="clear" w:color="auto" w:fill="FFFFFF"/>
        </w:rPr>
        <w:t>T</w:t>
      </w:r>
      <w:r w:rsidR="00524BB3" w:rsidRPr="00D61574">
        <w:rPr>
          <w:rFonts w:ascii="Times New Roman" w:hAnsi="Times New Roman" w:cs="Times New Roman"/>
          <w:color w:val="000000" w:themeColor="text1"/>
          <w:sz w:val="24"/>
          <w:szCs w:val="24"/>
          <w:shd w:val="clear" w:color="auto" w:fill="FFFFFF"/>
        </w:rPr>
        <w:t>he law of interpretation, or the process of interpreting the law, is the analysis of legal texts to derive meaning and apply it to specific cases. This process allows for flexibility and adaptability in legal decision-making</w:t>
      </w:r>
      <w:r w:rsidR="00FF1C43" w:rsidRPr="00D61574">
        <w:rPr>
          <w:rFonts w:ascii="Times New Roman" w:hAnsi="Times New Roman" w:cs="Times New Roman"/>
          <w:color w:val="000000" w:themeColor="text1"/>
          <w:sz w:val="24"/>
          <w:szCs w:val="24"/>
          <w:shd w:val="clear" w:color="auto" w:fill="FFFFFF"/>
        </w:rPr>
        <w:t>.</w:t>
      </w:r>
      <w:r w:rsidR="00D64383">
        <w:rPr>
          <w:rFonts w:ascii="Times New Roman" w:hAnsi="Times New Roman" w:cs="Times New Roman"/>
          <w:color w:val="000000" w:themeColor="text1"/>
          <w:sz w:val="24"/>
          <w:szCs w:val="24"/>
          <w:shd w:val="clear" w:color="auto" w:fill="FFFFFF"/>
        </w:rPr>
        <w:t xml:space="preserve"> </w:t>
      </w:r>
      <w:r w:rsidR="00AF36D3" w:rsidRPr="00D61574">
        <w:rPr>
          <w:rFonts w:ascii="Times New Roman" w:hAnsi="Times New Roman" w:cs="Times New Roman"/>
          <w:color w:val="000000" w:themeColor="text1"/>
          <w:sz w:val="24"/>
          <w:szCs w:val="24"/>
        </w:rPr>
        <w:t xml:space="preserve">Interpretation is as old as language. Elaborate rules of interpretation were evolved even at a very early stage of the Hindu civilization and culture. The importance of </w:t>
      </w:r>
      <w:r w:rsidR="00D64383">
        <w:rPr>
          <w:rFonts w:ascii="Times New Roman" w:hAnsi="Times New Roman" w:cs="Times New Roman"/>
          <w:color w:val="000000" w:themeColor="text1"/>
          <w:sz w:val="24"/>
          <w:szCs w:val="24"/>
        </w:rPr>
        <w:t xml:space="preserve">avoiding literal interpretation </w:t>
      </w:r>
      <w:r w:rsidR="00AF36D3" w:rsidRPr="00D61574">
        <w:rPr>
          <w:rFonts w:ascii="Times New Roman" w:hAnsi="Times New Roman" w:cs="Times New Roman"/>
          <w:color w:val="000000" w:themeColor="text1"/>
          <w:sz w:val="24"/>
          <w:szCs w:val="24"/>
        </w:rPr>
        <w:t>was also stressed in various anc</w:t>
      </w:r>
      <w:r w:rsidR="00D64383">
        <w:rPr>
          <w:rFonts w:ascii="Times New Roman" w:hAnsi="Times New Roman" w:cs="Times New Roman"/>
          <w:color w:val="000000" w:themeColor="text1"/>
          <w:sz w:val="24"/>
          <w:szCs w:val="24"/>
        </w:rPr>
        <w:t xml:space="preserve">ient text books </w:t>
      </w:r>
      <w:r w:rsidR="00AF36D3" w:rsidRPr="00D61574">
        <w:rPr>
          <w:rFonts w:ascii="Times New Roman" w:hAnsi="Times New Roman" w:cs="Times New Roman"/>
          <w:color w:val="000000" w:themeColor="text1"/>
          <w:sz w:val="24"/>
          <w:szCs w:val="24"/>
        </w:rPr>
        <w:t>“</w:t>
      </w:r>
      <w:r w:rsidR="00AF36D3" w:rsidRPr="00D64383">
        <w:rPr>
          <w:rFonts w:ascii="Times New Roman" w:hAnsi="Times New Roman" w:cs="Times New Roman"/>
          <w:i/>
          <w:color w:val="000000" w:themeColor="text1"/>
          <w:sz w:val="24"/>
          <w:szCs w:val="24"/>
        </w:rPr>
        <w:t>Merely following the texts of the law, decisions are not to be rendered, for, if such decisions are wanting in equity, a gross failure of Dharma is caused.”</w:t>
      </w:r>
    </w:p>
    <w:p w:rsidR="00FF1C43" w:rsidRPr="00D64383" w:rsidRDefault="00D64383" w:rsidP="00D61574">
      <w:pPr>
        <w:spacing w:line="360" w:lineRule="auto"/>
        <w:jc w:val="both"/>
        <w:rPr>
          <w:rFonts w:ascii="Times New Roman" w:hAnsi="Times New Roman" w:cs="Times New Roman"/>
          <w:b/>
          <w:color w:val="000000" w:themeColor="text1"/>
          <w:sz w:val="24"/>
          <w:szCs w:val="24"/>
        </w:rPr>
      </w:pPr>
      <w:r w:rsidRPr="00D64383">
        <w:rPr>
          <w:rFonts w:ascii="Times New Roman" w:hAnsi="Times New Roman" w:cs="Times New Roman"/>
          <w:b/>
          <w:color w:val="000000" w:themeColor="text1"/>
          <w:sz w:val="24"/>
          <w:szCs w:val="24"/>
        </w:rPr>
        <w:t>DEFINITION</w:t>
      </w:r>
    </w:p>
    <w:p w:rsidR="00FF1C43" w:rsidRPr="00D64383" w:rsidRDefault="00FF1C43" w:rsidP="00D61574">
      <w:pPr>
        <w:spacing w:line="360" w:lineRule="auto"/>
        <w:jc w:val="both"/>
        <w:rPr>
          <w:rFonts w:ascii="Times New Roman" w:hAnsi="Times New Roman" w:cs="Times New Roman"/>
          <w:i/>
          <w:color w:val="000000" w:themeColor="text1"/>
          <w:sz w:val="24"/>
          <w:szCs w:val="24"/>
        </w:rPr>
      </w:pPr>
      <w:r w:rsidRPr="00D61574">
        <w:rPr>
          <w:rFonts w:ascii="Times New Roman" w:hAnsi="Times New Roman" w:cs="Times New Roman"/>
          <w:color w:val="000000" w:themeColor="text1"/>
          <w:sz w:val="24"/>
          <w:szCs w:val="24"/>
        </w:rPr>
        <w:t xml:space="preserve">       </w:t>
      </w:r>
      <w:r w:rsidR="00D64383" w:rsidRPr="00D64383">
        <w:rPr>
          <w:rFonts w:ascii="Times New Roman" w:hAnsi="Times New Roman" w:cs="Times New Roman"/>
          <w:i/>
          <w:color w:val="000000" w:themeColor="text1"/>
          <w:sz w:val="24"/>
          <w:szCs w:val="24"/>
        </w:rPr>
        <w:t>“</w:t>
      </w:r>
      <w:r w:rsidRPr="00D64383">
        <w:rPr>
          <w:rFonts w:ascii="Times New Roman" w:hAnsi="Times New Roman" w:cs="Times New Roman"/>
          <w:i/>
          <w:color w:val="000000" w:themeColor="text1"/>
          <w:sz w:val="24"/>
          <w:szCs w:val="24"/>
        </w:rPr>
        <w:t xml:space="preserve"> Interpretation means the process by which courts seek to ascertain, the meaning of the legislature through the medium of authority from which it is expressed</w:t>
      </w:r>
      <w:r w:rsidR="00D64383" w:rsidRPr="00D64383">
        <w:rPr>
          <w:rFonts w:ascii="Times New Roman" w:hAnsi="Times New Roman" w:cs="Times New Roman"/>
          <w:i/>
          <w:color w:val="000000" w:themeColor="text1"/>
          <w:sz w:val="24"/>
          <w:szCs w:val="24"/>
        </w:rPr>
        <w:t>”</w:t>
      </w:r>
      <w:r w:rsidRPr="00D64383">
        <w:rPr>
          <w:rFonts w:ascii="Times New Roman" w:hAnsi="Times New Roman" w:cs="Times New Roman"/>
          <w:i/>
          <w:color w:val="000000" w:themeColor="text1"/>
          <w:sz w:val="24"/>
          <w:szCs w:val="24"/>
        </w:rPr>
        <w:t>.</w:t>
      </w:r>
      <w:r w:rsidR="00D64383">
        <w:rPr>
          <w:rFonts w:ascii="Times New Roman" w:hAnsi="Times New Roman" w:cs="Times New Roman"/>
          <w:i/>
          <w:color w:val="000000" w:themeColor="text1"/>
          <w:sz w:val="24"/>
          <w:szCs w:val="24"/>
        </w:rPr>
        <w:t xml:space="preserve">                 </w:t>
      </w:r>
      <w:r w:rsidR="00D64383" w:rsidRPr="00D64383">
        <w:rPr>
          <w:rFonts w:ascii="Times New Roman" w:hAnsi="Times New Roman" w:cs="Times New Roman"/>
          <w:b/>
          <w:i/>
          <w:color w:val="000000" w:themeColor="text1"/>
          <w:sz w:val="24"/>
          <w:szCs w:val="24"/>
        </w:rPr>
        <w:t>Salmond</w:t>
      </w:r>
    </w:p>
    <w:p w:rsidR="00AF36D3" w:rsidRPr="00D61574" w:rsidRDefault="00564ED1" w:rsidP="00D61574">
      <w:pPr>
        <w:spacing w:line="360" w:lineRule="auto"/>
        <w:jc w:val="both"/>
        <w:rPr>
          <w:rFonts w:ascii="Times New Roman" w:hAnsi="Times New Roman" w:cs="Times New Roman"/>
          <w:color w:val="000000" w:themeColor="text1"/>
          <w:sz w:val="24"/>
          <w:szCs w:val="24"/>
        </w:rPr>
      </w:pPr>
      <w:r w:rsidRPr="00564ED1">
        <w:rPr>
          <w:rFonts w:ascii="Times New Roman" w:hAnsi="Times New Roman" w:cs="Times New Roman"/>
          <w:color w:val="000000" w:themeColor="text1"/>
          <w:sz w:val="24"/>
          <w:szCs w:val="24"/>
        </w:rPr>
        <w:t>The object of interpretation of statutes is to determine the intention of the legislature conveyed expressly or impliedly in the language used.</w:t>
      </w:r>
      <w:r>
        <w:rPr>
          <w:rFonts w:ascii="Times New Roman" w:hAnsi="Times New Roman" w:cs="Times New Roman"/>
          <w:color w:val="000000" w:themeColor="text1"/>
          <w:sz w:val="24"/>
          <w:szCs w:val="24"/>
        </w:rPr>
        <w:t xml:space="preserve"> </w:t>
      </w:r>
      <w:r w:rsidR="00AF36D3" w:rsidRPr="00D61574">
        <w:rPr>
          <w:rFonts w:ascii="Times New Roman" w:hAnsi="Times New Roman" w:cs="Times New Roman"/>
          <w:color w:val="000000" w:themeColor="text1"/>
          <w:sz w:val="24"/>
          <w:szCs w:val="24"/>
        </w:rPr>
        <w:t>Interpretation means the art of finding out the true sense of an enactment by giving the words of the enactment their natural and ordinary meaning. It is the process of ascertaining the true meaning of the words used in a statute. The Court is not expected to interpret arbitrarily and therefore there have been certain principles which have evolved out of the continuous exercise by the Courts. These principles are sometimes called ‘rules of interpretation’.</w:t>
      </w:r>
    </w:p>
    <w:p w:rsidR="00641050" w:rsidRPr="00D61574" w:rsidRDefault="00641050" w:rsidP="00D61574">
      <w:pPr>
        <w:spacing w:line="360" w:lineRule="auto"/>
        <w:jc w:val="both"/>
        <w:rPr>
          <w:rFonts w:ascii="Times New Roman" w:hAnsi="Times New Roman" w:cs="Times New Roman"/>
          <w:color w:val="000000" w:themeColor="text1"/>
          <w:sz w:val="24"/>
          <w:szCs w:val="24"/>
        </w:rPr>
      </w:pPr>
    </w:p>
    <w:p w:rsidR="00641050" w:rsidRPr="00CB2131" w:rsidRDefault="00CB2131" w:rsidP="00D61574">
      <w:pPr>
        <w:spacing w:line="360" w:lineRule="auto"/>
        <w:jc w:val="both"/>
        <w:rPr>
          <w:rFonts w:ascii="Times New Roman" w:hAnsi="Times New Roman" w:cs="Times New Roman"/>
          <w:b/>
          <w:color w:val="000000" w:themeColor="text1"/>
          <w:sz w:val="24"/>
          <w:szCs w:val="24"/>
        </w:rPr>
      </w:pPr>
      <w:r w:rsidRPr="00CB2131">
        <w:rPr>
          <w:rFonts w:ascii="Times New Roman" w:hAnsi="Times New Roman" w:cs="Times New Roman"/>
          <w:b/>
          <w:color w:val="000000" w:themeColor="text1"/>
          <w:sz w:val="24"/>
          <w:szCs w:val="24"/>
        </w:rPr>
        <w:lastRenderedPageBreak/>
        <w:t>NEED FOR INTERPRETATION</w:t>
      </w:r>
    </w:p>
    <w:p w:rsidR="00641050" w:rsidRDefault="00641050" w:rsidP="00D61574">
      <w:pPr>
        <w:spacing w:line="360" w:lineRule="auto"/>
        <w:jc w:val="both"/>
        <w:rPr>
          <w:rFonts w:ascii="Times New Roman" w:hAnsi="Times New Roman" w:cs="Times New Roman"/>
          <w:color w:val="000000" w:themeColor="text1"/>
          <w:sz w:val="24"/>
          <w:szCs w:val="24"/>
        </w:rPr>
      </w:pPr>
      <w:r w:rsidRPr="00D61574">
        <w:rPr>
          <w:rFonts w:ascii="Times New Roman" w:hAnsi="Times New Roman" w:cs="Times New Roman"/>
          <w:color w:val="000000" w:themeColor="text1"/>
          <w:sz w:val="24"/>
          <w:szCs w:val="24"/>
        </w:rPr>
        <w:t>Interpretation of something means ascertaining the meaning or significance of that thing or ascertaining an explanation of something that is not immediately obvious. Construction and Interpretation of a statute is an age-old process and as old as language. Interpretation of statute is the process of ascertaining the true meaning of the words used in a statute. When the language of the statute is clear, there is no need for the rules of interpretation. But, in certain cases, more than one meaning may be derived from the same word or sentence. It is therefore necessary to interpret the statute to find out the real intention of the statute. Interpretation of statutes has been an essential part of English law since Heydon's Case in 1854 and although it can seem complex, the main rules used in interpretation are easy to learn. Elaborate rules of interpretation were evolved even at a very early stage of Hindu civilization and culture. The rules given by ‘Jaimini’, the author of Mimamsat Sutras, originally meant for srutis were employed for the interpretation of Smritis also.</w:t>
      </w:r>
    </w:p>
    <w:p w:rsidR="00DE6746" w:rsidRPr="00DE6746" w:rsidRDefault="00DE6746" w:rsidP="00DE6746">
      <w:pPr>
        <w:spacing w:line="360" w:lineRule="auto"/>
        <w:jc w:val="both"/>
        <w:rPr>
          <w:rFonts w:ascii="Times New Roman" w:hAnsi="Times New Roman" w:cs="Times New Roman"/>
          <w:b/>
          <w:color w:val="000000" w:themeColor="text1"/>
          <w:sz w:val="24"/>
          <w:szCs w:val="24"/>
        </w:rPr>
      </w:pPr>
      <w:r w:rsidRPr="00DE6746">
        <w:rPr>
          <w:rFonts w:ascii="Times New Roman" w:hAnsi="Times New Roman" w:cs="Times New Roman"/>
          <w:b/>
          <w:color w:val="000000" w:themeColor="text1"/>
          <w:sz w:val="24"/>
          <w:szCs w:val="24"/>
        </w:rPr>
        <w:t>OBJECTIVES OF INTERPRETION OF STATUTE</w:t>
      </w:r>
    </w:p>
    <w:p w:rsidR="00DE6746" w:rsidRPr="00DE6746" w:rsidRDefault="00DE6746" w:rsidP="00DE6746">
      <w:pPr>
        <w:spacing w:line="360" w:lineRule="auto"/>
        <w:jc w:val="both"/>
        <w:rPr>
          <w:rFonts w:ascii="Times New Roman" w:hAnsi="Times New Roman" w:cs="Times New Roman"/>
          <w:color w:val="000000" w:themeColor="text1"/>
          <w:sz w:val="24"/>
          <w:szCs w:val="24"/>
        </w:rPr>
      </w:pPr>
      <w:r w:rsidRPr="00DE6746">
        <w:rPr>
          <w:rFonts w:ascii="Times New Roman" w:hAnsi="Times New Roman" w:cs="Times New Roman"/>
          <w:color w:val="000000" w:themeColor="text1"/>
          <w:sz w:val="24"/>
          <w:szCs w:val="24"/>
        </w:rPr>
        <w:t xml:space="preserve">The main objectives of interpreting law are to: </w:t>
      </w:r>
    </w:p>
    <w:p w:rsidR="00DE6746" w:rsidRPr="00DE6746" w:rsidRDefault="00DE6746" w:rsidP="00DE6746">
      <w:pPr>
        <w:spacing w:line="360" w:lineRule="auto"/>
        <w:jc w:val="both"/>
        <w:rPr>
          <w:rFonts w:ascii="Times New Roman" w:hAnsi="Times New Roman" w:cs="Times New Roman"/>
          <w:color w:val="000000" w:themeColor="text1"/>
          <w:sz w:val="24"/>
          <w:szCs w:val="24"/>
        </w:rPr>
      </w:pPr>
      <w:r w:rsidRPr="00DE6746">
        <w:rPr>
          <w:rFonts w:ascii="Times New Roman" w:hAnsi="Times New Roman" w:cs="Times New Roman"/>
          <w:b/>
          <w:color w:val="000000" w:themeColor="text1"/>
          <w:sz w:val="24"/>
          <w:szCs w:val="24"/>
        </w:rPr>
        <w:t>Understand the intent of the legislature</w:t>
      </w:r>
      <w:r w:rsidRPr="00DE6746">
        <w:rPr>
          <w:rFonts w:ascii="Times New Roman" w:hAnsi="Times New Roman" w:cs="Times New Roman"/>
          <w:color w:val="000000" w:themeColor="text1"/>
          <w:sz w:val="24"/>
          <w:szCs w:val="24"/>
        </w:rPr>
        <w:t xml:space="preserve">: The primary goal is to understand what the lawmakers intended when they passed the law. This involves analyzing the language used in the statute and the circumstances surrounding its creation. that the statute's purpose is fulfilled. </w:t>
      </w:r>
    </w:p>
    <w:p w:rsidR="00DE6746" w:rsidRPr="00DE6746" w:rsidRDefault="00DE6746" w:rsidP="00DE6746">
      <w:pPr>
        <w:spacing w:line="360" w:lineRule="auto"/>
        <w:jc w:val="both"/>
        <w:rPr>
          <w:rFonts w:ascii="Times New Roman" w:hAnsi="Times New Roman" w:cs="Times New Roman"/>
          <w:color w:val="000000" w:themeColor="text1"/>
          <w:sz w:val="24"/>
          <w:szCs w:val="24"/>
        </w:rPr>
      </w:pPr>
      <w:r w:rsidRPr="00DE6746">
        <w:rPr>
          <w:rFonts w:ascii="Times New Roman" w:hAnsi="Times New Roman" w:cs="Times New Roman"/>
          <w:b/>
          <w:color w:val="000000" w:themeColor="text1"/>
          <w:sz w:val="24"/>
          <w:szCs w:val="24"/>
        </w:rPr>
        <w:t>Protect rights and freedoms</w:t>
      </w:r>
      <w:r w:rsidRPr="00DE6746">
        <w:rPr>
          <w:rFonts w:ascii="Times New Roman" w:hAnsi="Times New Roman" w:cs="Times New Roman"/>
          <w:color w:val="000000" w:themeColor="text1"/>
          <w:sz w:val="24"/>
          <w:szCs w:val="24"/>
        </w:rPr>
        <w:t xml:space="preserve">: Statutory interpretation should protect individual rights and liberties. </w:t>
      </w:r>
    </w:p>
    <w:p w:rsidR="00DE6746" w:rsidRPr="00DE6746" w:rsidRDefault="00DE6746" w:rsidP="00DE6746">
      <w:pPr>
        <w:spacing w:line="360" w:lineRule="auto"/>
        <w:jc w:val="both"/>
        <w:rPr>
          <w:rFonts w:ascii="Times New Roman" w:hAnsi="Times New Roman" w:cs="Times New Roman"/>
          <w:color w:val="000000" w:themeColor="text1"/>
          <w:sz w:val="24"/>
          <w:szCs w:val="24"/>
        </w:rPr>
      </w:pPr>
      <w:r w:rsidRPr="00DE6746">
        <w:rPr>
          <w:rFonts w:ascii="Times New Roman" w:hAnsi="Times New Roman" w:cs="Times New Roman"/>
          <w:b/>
          <w:color w:val="000000" w:themeColor="text1"/>
          <w:sz w:val="24"/>
          <w:szCs w:val="24"/>
        </w:rPr>
        <w:t>Determine the true meaning of words</w:t>
      </w:r>
      <w:r w:rsidRPr="00DE6746">
        <w:rPr>
          <w:rFonts w:ascii="Times New Roman" w:hAnsi="Times New Roman" w:cs="Times New Roman"/>
          <w:color w:val="000000" w:themeColor="text1"/>
          <w:sz w:val="24"/>
          <w:szCs w:val="24"/>
        </w:rPr>
        <w:t xml:space="preserve">: When terms in laws are ambiguous or uncertain, the court's responsibility is to interpret them to imply exactly what is written there. </w:t>
      </w:r>
    </w:p>
    <w:p w:rsidR="00DE6746" w:rsidRPr="00DE6746" w:rsidRDefault="00DE6746" w:rsidP="00DE6746">
      <w:pPr>
        <w:spacing w:line="360" w:lineRule="auto"/>
        <w:jc w:val="both"/>
        <w:rPr>
          <w:rFonts w:ascii="Times New Roman" w:hAnsi="Times New Roman" w:cs="Times New Roman"/>
          <w:color w:val="000000" w:themeColor="text1"/>
          <w:sz w:val="24"/>
          <w:szCs w:val="24"/>
        </w:rPr>
      </w:pPr>
      <w:r w:rsidRPr="00DE6746">
        <w:rPr>
          <w:rFonts w:ascii="Times New Roman" w:hAnsi="Times New Roman" w:cs="Times New Roman"/>
          <w:b/>
          <w:color w:val="000000" w:themeColor="text1"/>
          <w:sz w:val="24"/>
          <w:szCs w:val="24"/>
        </w:rPr>
        <w:t>Avoid manifestly absurd or unjust results</w:t>
      </w:r>
      <w:r w:rsidRPr="00DE6746">
        <w:rPr>
          <w:rFonts w:ascii="Times New Roman" w:hAnsi="Times New Roman" w:cs="Times New Roman"/>
          <w:color w:val="000000" w:themeColor="text1"/>
          <w:sz w:val="24"/>
          <w:szCs w:val="24"/>
        </w:rPr>
        <w:t xml:space="preserve">: The legislature would never intend manifestly absurd or unjust results, even if the language is plain. </w:t>
      </w:r>
    </w:p>
    <w:p w:rsidR="00DE6746" w:rsidRDefault="00DE6746" w:rsidP="00DE6746">
      <w:pPr>
        <w:spacing w:line="360" w:lineRule="auto"/>
        <w:jc w:val="both"/>
        <w:rPr>
          <w:rFonts w:ascii="Times New Roman" w:hAnsi="Times New Roman" w:cs="Times New Roman"/>
          <w:color w:val="000000" w:themeColor="text1"/>
          <w:sz w:val="24"/>
          <w:szCs w:val="24"/>
        </w:rPr>
      </w:pPr>
      <w:r w:rsidRPr="00DE6746">
        <w:rPr>
          <w:rFonts w:ascii="Times New Roman" w:hAnsi="Times New Roman" w:cs="Times New Roman"/>
          <w:b/>
          <w:color w:val="000000" w:themeColor="text1"/>
          <w:sz w:val="24"/>
          <w:szCs w:val="24"/>
        </w:rPr>
        <w:t>Construe statutes fairly and reasonably</w:t>
      </w:r>
      <w:r w:rsidRPr="00DE6746">
        <w:rPr>
          <w:rFonts w:ascii="Times New Roman" w:hAnsi="Times New Roman" w:cs="Times New Roman"/>
          <w:color w:val="000000" w:themeColor="text1"/>
          <w:sz w:val="24"/>
          <w:szCs w:val="24"/>
        </w:rPr>
        <w:t>: Statutes are neither literary texts nor divine revelations, so their effect is not a permanent creation of infallible wisdom.</w:t>
      </w:r>
    </w:p>
    <w:p w:rsidR="00DE6746" w:rsidRPr="00D61574" w:rsidRDefault="00DE6746" w:rsidP="00DE6746">
      <w:pPr>
        <w:spacing w:line="360" w:lineRule="auto"/>
        <w:jc w:val="both"/>
        <w:rPr>
          <w:rFonts w:ascii="Times New Roman" w:hAnsi="Times New Roman" w:cs="Times New Roman"/>
          <w:color w:val="000000" w:themeColor="text1"/>
          <w:sz w:val="24"/>
          <w:szCs w:val="24"/>
        </w:rPr>
      </w:pPr>
      <w:r w:rsidRPr="00DE6746">
        <w:rPr>
          <w:rFonts w:ascii="Times New Roman" w:hAnsi="Times New Roman" w:cs="Times New Roman"/>
          <w:color w:val="000000" w:themeColor="text1"/>
          <w:sz w:val="24"/>
          <w:szCs w:val="24"/>
        </w:rPr>
        <w:t xml:space="preserve">Constitution Bench of five Judges of the Supreme Court in </w:t>
      </w:r>
      <w:r w:rsidRPr="00284DD3">
        <w:rPr>
          <w:rFonts w:ascii="Times New Roman" w:hAnsi="Times New Roman" w:cs="Times New Roman"/>
          <w:b/>
          <w:color w:val="000000" w:themeColor="text1"/>
          <w:sz w:val="24"/>
          <w:szCs w:val="24"/>
        </w:rPr>
        <w:t>R.S. NAYAK V A.R. ANTULAY, AIR 1984 SC 684</w:t>
      </w:r>
      <w:r w:rsidRPr="00DE6746">
        <w:rPr>
          <w:rFonts w:ascii="Times New Roman" w:hAnsi="Times New Roman" w:cs="Times New Roman"/>
          <w:color w:val="000000" w:themeColor="text1"/>
          <w:sz w:val="24"/>
          <w:szCs w:val="24"/>
        </w:rPr>
        <w:t xml:space="preserve"> has held: “… If the words of the Statute are clear and unambiguous, it is the plainest duty of the Court to give effect to the natural meaning of the words used in the provision. The question of construction arises only in the event of an ambiguity or the plain meaning of the words used in the Statute would be self defeating.”</w:t>
      </w:r>
    </w:p>
    <w:p w:rsidR="00641050" w:rsidRPr="00027CF9" w:rsidRDefault="00027CF9" w:rsidP="00D61574">
      <w:pPr>
        <w:spacing w:line="360" w:lineRule="auto"/>
        <w:jc w:val="both"/>
        <w:rPr>
          <w:rFonts w:ascii="Times New Roman" w:hAnsi="Times New Roman" w:cs="Times New Roman"/>
          <w:b/>
          <w:color w:val="000000" w:themeColor="text1"/>
          <w:sz w:val="24"/>
          <w:szCs w:val="24"/>
        </w:rPr>
      </w:pPr>
      <w:r w:rsidRPr="00027CF9">
        <w:rPr>
          <w:rFonts w:ascii="Times New Roman" w:hAnsi="Times New Roman" w:cs="Times New Roman"/>
          <w:b/>
          <w:color w:val="000000" w:themeColor="text1"/>
          <w:sz w:val="24"/>
          <w:szCs w:val="24"/>
        </w:rPr>
        <w:t>CONCEPT OF INTERPRETATTION</w:t>
      </w:r>
    </w:p>
    <w:p w:rsidR="00641050" w:rsidRPr="00D61574" w:rsidRDefault="00641050" w:rsidP="00D61574">
      <w:pPr>
        <w:spacing w:line="360" w:lineRule="auto"/>
        <w:jc w:val="both"/>
        <w:rPr>
          <w:rFonts w:ascii="Times New Roman" w:hAnsi="Times New Roman" w:cs="Times New Roman"/>
          <w:color w:val="000000" w:themeColor="text1"/>
          <w:sz w:val="24"/>
          <w:szCs w:val="24"/>
        </w:rPr>
      </w:pPr>
      <w:r w:rsidRPr="00D61574">
        <w:rPr>
          <w:rFonts w:ascii="Times New Roman" w:hAnsi="Times New Roman" w:cs="Times New Roman"/>
          <w:color w:val="000000" w:themeColor="text1"/>
          <w:sz w:val="24"/>
          <w:szCs w:val="24"/>
        </w:rPr>
        <w:t xml:space="preserve">The concept of interpretation of a Statute cannot be static one. Interpretation of statutes becomes an ongoing exercise as newer facts and conditions continue to arise. We can say, interpretation of Statutes is required for two basic reasons viz. to ascertain: </w:t>
      </w:r>
    </w:p>
    <w:p w:rsidR="00641050" w:rsidRPr="00D61574" w:rsidRDefault="00C94427" w:rsidP="00D61574">
      <w:pPr>
        <w:spacing w:line="360" w:lineRule="auto"/>
        <w:jc w:val="both"/>
        <w:rPr>
          <w:rFonts w:ascii="Times New Roman" w:hAnsi="Times New Roman" w:cs="Times New Roman"/>
          <w:color w:val="000000" w:themeColor="text1"/>
          <w:sz w:val="24"/>
          <w:szCs w:val="24"/>
        </w:rPr>
      </w:pPr>
      <w:r w:rsidRPr="00C94427">
        <w:rPr>
          <w:rFonts w:ascii="Times New Roman" w:hAnsi="Times New Roman" w:cs="Times New Roman"/>
          <w:b/>
          <w:color w:val="000000" w:themeColor="text1"/>
          <w:sz w:val="24"/>
          <w:szCs w:val="24"/>
        </w:rPr>
        <w:t xml:space="preserve"> LEGISLATIVE LANGUAGE</w:t>
      </w:r>
      <w:r>
        <w:rPr>
          <w:rFonts w:ascii="Times New Roman" w:hAnsi="Times New Roman" w:cs="Times New Roman"/>
          <w:color w:val="000000" w:themeColor="text1"/>
          <w:sz w:val="24"/>
          <w:szCs w:val="24"/>
        </w:rPr>
        <w:t xml:space="preserve">: </w:t>
      </w:r>
      <w:r w:rsidR="00641050" w:rsidRPr="00D61574">
        <w:rPr>
          <w:rFonts w:ascii="Times New Roman" w:hAnsi="Times New Roman" w:cs="Times New Roman"/>
          <w:color w:val="000000" w:themeColor="text1"/>
          <w:sz w:val="24"/>
          <w:szCs w:val="24"/>
        </w:rPr>
        <w:t xml:space="preserve">Legislative language may be complicated for a layman, and hence may require interpretation; and </w:t>
      </w:r>
    </w:p>
    <w:p w:rsidR="00641050" w:rsidRPr="00D61574" w:rsidRDefault="00C94427" w:rsidP="00D61574">
      <w:pPr>
        <w:spacing w:line="360" w:lineRule="auto"/>
        <w:jc w:val="both"/>
        <w:rPr>
          <w:rFonts w:ascii="Times New Roman" w:hAnsi="Times New Roman" w:cs="Times New Roman"/>
          <w:color w:val="000000" w:themeColor="text1"/>
          <w:sz w:val="24"/>
          <w:szCs w:val="24"/>
        </w:rPr>
      </w:pPr>
      <w:r w:rsidRPr="00C94427">
        <w:rPr>
          <w:rFonts w:ascii="Times New Roman" w:hAnsi="Times New Roman" w:cs="Times New Roman"/>
          <w:b/>
          <w:color w:val="000000" w:themeColor="text1"/>
          <w:sz w:val="24"/>
          <w:szCs w:val="24"/>
        </w:rPr>
        <w:t>LEGISLATIVE INTENT:</w:t>
      </w:r>
      <w:r>
        <w:rPr>
          <w:rFonts w:ascii="Times New Roman" w:hAnsi="Times New Roman" w:cs="Times New Roman"/>
          <w:color w:val="000000" w:themeColor="text1"/>
          <w:sz w:val="24"/>
          <w:szCs w:val="24"/>
        </w:rPr>
        <w:t xml:space="preserve"> </w:t>
      </w:r>
      <w:r w:rsidR="00641050" w:rsidRPr="00D61574">
        <w:rPr>
          <w:rFonts w:ascii="Times New Roman" w:hAnsi="Times New Roman" w:cs="Times New Roman"/>
          <w:color w:val="000000" w:themeColor="text1"/>
          <w:sz w:val="24"/>
          <w:szCs w:val="24"/>
        </w:rPr>
        <w:t xml:space="preserve">The intention of legislature or Legislative intent assimilates two aspects: i. the concept of ‘meaning’, i.e., what the word means; and ii. the concept of ‘purpose’ and ‘object’ or the ‘reason’ or ‘spirit’ pervading through the statute. </w:t>
      </w:r>
    </w:p>
    <w:p w:rsidR="00641050" w:rsidRPr="00D61574" w:rsidRDefault="00641050" w:rsidP="00D61574">
      <w:pPr>
        <w:spacing w:line="360" w:lineRule="auto"/>
        <w:jc w:val="both"/>
        <w:rPr>
          <w:rFonts w:ascii="Times New Roman" w:hAnsi="Times New Roman" w:cs="Times New Roman"/>
          <w:color w:val="000000" w:themeColor="text1"/>
          <w:sz w:val="24"/>
          <w:szCs w:val="24"/>
        </w:rPr>
      </w:pPr>
      <w:r w:rsidRPr="00D61574">
        <w:rPr>
          <w:rFonts w:ascii="Times New Roman" w:hAnsi="Times New Roman" w:cs="Times New Roman"/>
          <w:color w:val="000000" w:themeColor="text1"/>
          <w:sz w:val="24"/>
          <w:szCs w:val="24"/>
        </w:rPr>
        <w:t>Necessity of interpretation would arise only where the language of a statutory provision is ambiguous, not clear or where two views are possible or where the provision gives a different meaning defeating the object of the statute. If the language is clear and unambiguous, no need of interpretation would arise.</w:t>
      </w:r>
    </w:p>
    <w:p w:rsidR="002F1DE0" w:rsidRDefault="002F1DE0" w:rsidP="00477FF0">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2F1DE0" w:rsidRPr="008F4014" w:rsidRDefault="008F4014" w:rsidP="002F1DE0">
      <w:pPr>
        <w:shd w:val="clear" w:color="auto" w:fill="FFFFFF"/>
        <w:spacing w:after="0" w:line="360" w:lineRule="auto"/>
        <w:ind w:left="-524"/>
        <w:jc w:val="both"/>
        <w:rPr>
          <w:rFonts w:ascii="Times New Roman" w:eastAsia="Times New Roman" w:hAnsi="Times New Roman" w:cs="Times New Roman"/>
          <w:b/>
          <w:color w:val="000000" w:themeColor="text1"/>
          <w:sz w:val="24"/>
          <w:szCs w:val="24"/>
        </w:rPr>
      </w:pPr>
      <w:r w:rsidRPr="008F4014">
        <w:rPr>
          <w:rFonts w:ascii="Times New Roman" w:eastAsia="Times New Roman" w:hAnsi="Times New Roman" w:cs="Times New Roman"/>
          <w:b/>
          <w:color w:val="000000" w:themeColor="text1"/>
          <w:sz w:val="24"/>
          <w:szCs w:val="24"/>
        </w:rPr>
        <w:t>INTERPRETATION AND CONSTRUCTION</w:t>
      </w:r>
    </w:p>
    <w:p w:rsidR="002F1DE0" w:rsidRDefault="002F1DE0" w:rsidP="002F1DE0">
      <w:pPr>
        <w:shd w:val="clear" w:color="auto" w:fill="FFFFFF"/>
        <w:spacing w:after="0" w:line="360" w:lineRule="auto"/>
        <w:ind w:left="-524"/>
        <w:jc w:val="both"/>
        <w:rPr>
          <w:rFonts w:ascii="Times New Roman" w:eastAsia="Times New Roman" w:hAnsi="Times New Roman" w:cs="Times New Roman"/>
          <w:color w:val="000000" w:themeColor="text1"/>
          <w:sz w:val="24"/>
          <w:szCs w:val="24"/>
        </w:rPr>
      </w:pPr>
    </w:p>
    <w:p w:rsidR="006D24A5" w:rsidRPr="002F1DE0" w:rsidRDefault="002F1DE0" w:rsidP="002F1DE0">
      <w:pPr>
        <w:shd w:val="clear" w:color="auto" w:fill="FFFFFF"/>
        <w:spacing w:after="0" w:line="360" w:lineRule="auto"/>
        <w:ind w:left="-524"/>
        <w:jc w:val="both"/>
        <w:rPr>
          <w:rFonts w:ascii="Times New Roman" w:eastAsia="Times New Roman" w:hAnsi="Times New Roman" w:cs="Times New Roman"/>
          <w:color w:val="000000" w:themeColor="text1"/>
          <w:sz w:val="24"/>
          <w:szCs w:val="24"/>
        </w:rPr>
      </w:pPr>
      <w:r w:rsidRPr="002F1DE0">
        <w:rPr>
          <w:rFonts w:ascii="Times New Roman" w:eastAsia="Times New Roman" w:hAnsi="Times New Roman" w:cs="Times New Roman"/>
          <w:color w:val="000000" w:themeColor="text1"/>
          <w:sz w:val="24"/>
          <w:szCs w:val="24"/>
        </w:rPr>
        <w:t>In legal terms, interpretation and construction are closely connected. A court's interpretation of a statute influences how it constructs its rulings in cases, and the outcomes of case laws can influence how future statutes are interpreted.</w:t>
      </w:r>
      <w:r>
        <w:rPr>
          <w:rFonts w:ascii="Times New Roman" w:eastAsia="Times New Roman" w:hAnsi="Times New Roman" w:cs="Times New Roman"/>
          <w:color w:val="000000" w:themeColor="text1"/>
          <w:sz w:val="24"/>
          <w:szCs w:val="24"/>
        </w:rPr>
        <w:t xml:space="preserve"> </w:t>
      </w:r>
      <w:r w:rsidR="006D24A5" w:rsidRPr="006D24A5">
        <w:rPr>
          <w:rFonts w:ascii="Times New Roman" w:eastAsia="Times New Roman" w:hAnsi="Times New Roman" w:cs="Times New Roman"/>
          <w:color w:val="000000" w:themeColor="text1"/>
          <w:sz w:val="24"/>
          <w:szCs w:val="24"/>
        </w:rPr>
        <w:t>Interpretation and construction are two different approaches to understanding written texts, and they are especially important in law, literature, and communication:</w:t>
      </w:r>
      <w:r w:rsidR="006D24A5" w:rsidRPr="00D61574">
        <w:rPr>
          <w:rFonts w:ascii="Times New Roman" w:eastAsia="Times New Roman" w:hAnsi="Times New Roman" w:cs="Times New Roman"/>
          <w:color w:val="000000" w:themeColor="text1"/>
          <w:sz w:val="24"/>
          <w:szCs w:val="24"/>
        </w:rPr>
        <w:t> </w:t>
      </w:r>
    </w:p>
    <w:p w:rsidR="006D24A5" w:rsidRPr="00220C77" w:rsidRDefault="002F1DE0" w:rsidP="00220C77">
      <w:pPr>
        <w:shd w:val="clear" w:color="auto" w:fill="FFFFFF"/>
        <w:spacing w:after="150" w:line="360" w:lineRule="auto"/>
        <w:ind w:left="-524"/>
        <w:jc w:val="both"/>
        <w:rPr>
          <w:rFonts w:ascii="Times New Roman" w:eastAsia="Times New Roman" w:hAnsi="Times New Roman" w:cs="Times New Roman"/>
          <w:color w:val="000000" w:themeColor="text1"/>
          <w:spacing w:val="2"/>
          <w:sz w:val="24"/>
          <w:szCs w:val="24"/>
        </w:rPr>
      </w:pPr>
      <w:r w:rsidRPr="006D24A5">
        <w:rPr>
          <w:rFonts w:ascii="Times New Roman" w:eastAsia="Times New Roman" w:hAnsi="Times New Roman" w:cs="Times New Roman"/>
          <w:b/>
          <w:color w:val="000000" w:themeColor="text1"/>
          <w:sz w:val="24"/>
          <w:szCs w:val="24"/>
        </w:rPr>
        <w:t>INTERPRETATION</w:t>
      </w:r>
      <w:r>
        <w:rPr>
          <w:rFonts w:ascii="Times New Roman" w:eastAsia="Times New Roman" w:hAnsi="Times New Roman" w:cs="Times New Roman"/>
          <w:b/>
          <w:color w:val="000000" w:themeColor="text1"/>
          <w:sz w:val="24"/>
          <w:szCs w:val="24"/>
        </w:rPr>
        <w:t xml:space="preserve">: </w:t>
      </w:r>
      <w:r w:rsidR="006D24A5" w:rsidRPr="006D24A5">
        <w:rPr>
          <w:rFonts w:ascii="Times New Roman" w:eastAsia="Times New Roman" w:hAnsi="Times New Roman" w:cs="Times New Roman"/>
          <w:color w:val="000000" w:themeColor="text1"/>
          <w:spacing w:val="2"/>
          <w:sz w:val="24"/>
          <w:szCs w:val="24"/>
        </w:rPr>
        <w:t>The process of discovering the meaning of a text in a specific context. It's based on subjective analysis, personal understanding, and context, and it can lead to multiple interpretations. Interpretation is used when there's ambiguous language or a conflict between provisions in the same statute.</w:t>
      </w:r>
      <w:r w:rsidR="006D24A5" w:rsidRPr="00D61574">
        <w:rPr>
          <w:rFonts w:ascii="Times New Roman" w:eastAsia="Times New Roman" w:hAnsi="Times New Roman" w:cs="Times New Roman"/>
          <w:color w:val="000000" w:themeColor="text1"/>
          <w:spacing w:val="2"/>
          <w:sz w:val="24"/>
          <w:szCs w:val="24"/>
        </w:rPr>
        <w:t> </w:t>
      </w:r>
      <w:r w:rsidR="00AB05D4" w:rsidRPr="00AB05D4">
        <w:rPr>
          <w:rFonts w:ascii="Times New Roman" w:eastAsia="Times New Roman" w:hAnsi="Times New Roman" w:cs="Times New Roman"/>
          <w:color w:val="000000" w:themeColor="text1"/>
          <w:spacing w:val="2"/>
          <w:sz w:val="24"/>
          <w:szCs w:val="24"/>
        </w:rPr>
        <w:t>It forms the foundation for understanding any legal document. By deducing the literal meaning of the words, it offers a precise and direct comprehension of the law. It ensures that the law is implemented as it was intended when it was written, maintaining the essence of legislative intent.</w:t>
      </w:r>
    </w:p>
    <w:p w:rsidR="00B81347" w:rsidRPr="00B81347" w:rsidRDefault="002F1DE0" w:rsidP="00AB05D4">
      <w:pPr>
        <w:shd w:val="clear" w:color="auto" w:fill="FFFFFF"/>
        <w:spacing w:after="0" w:line="360" w:lineRule="auto"/>
        <w:ind w:left="-524"/>
        <w:jc w:val="both"/>
        <w:rPr>
          <w:rFonts w:ascii="Times New Roman" w:eastAsia="Times New Roman" w:hAnsi="Times New Roman" w:cs="Times New Roman"/>
          <w:color w:val="000000" w:themeColor="text1"/>
          <w:sz w:val="24"/>
          <w:szCs w:val="24"/>
        </w:rPr>
      </w:pPr>
      <w:r w:rsidRPr="002F1DE0">
        <w:rPr>
          <w:rFonts w:ascii="Times New Roman" w:eastAsia="Times New Roman" w:hAnsi="Times New Roman" w:cs="Times New Roman"/>
          <w:b/>
          <w:color w:val="000000" w:themeColor="text1"/>
          <w:sz w:val="24"/>
          <w:szCs w:val="24"/>
        </w:rPr>
        <w:t>CONSTRUCTION:</w:t>
      </w:r>
      <w:r>
        <w:rPr>
          <w:rFonts w:ascii="Times New Roman" w:eastAsia="Times New Roman" w:hAnsi="Times New Roman" w:cs="Times New Roman"/>
          <w:b/>
          <w:color w:val="000000" w:themeColor="text1"/>
          <w:sz w:val="24"/>
          <w:szCs w:val="24"/>
        </w:rPr>
        <w:t xml:space="preserve"> </w:t>
      </w:r>
      <w:r w:rsidR="006D24A5" w:rsidRPr="006D24A5">
        <w:rPr>
          <w:rFonts w:ascii="Times New Roman" w:eastAsia="Times New Roman" w:hAnsi="Times New Roman" w:cs="Times New Roman"/>
          <w:color w:val="000000" w:themeColor="text1"/>
          <w:spacing w:val="2"/>
          <w:sz w:val="24"/>
          <w:szCs w:val="24"/>
        </w:rPr>
        <w:t>The process of applying the meaning of a text to specific circumstances. It's based on objective analysis, language, and established rules. Construction is used to determine the precise legal meaning of a text, and it can involve translating the linguistic meaning into legal doctrine. Construction is used to resolve conflicts between different statutes, and to deal with new or unforeseen situations.</w:t>
      </w:r>
      <w:r w:rsidR="006D24A5" w:rsidRPr="00D61574">
        <w:rPr>
          <w:rFonts w:ascii="Times New Roman" w:eastAsia="Times New Roman" w:hAnsi="Times New Roman" w:cs="Times New Roman"/>
          <w:color w:val="000000" w:themeColor="text1"/>
          <w:spacing w:val="2"/>
          <w:sz w:val="24"/>
          <w:szCs w:val="24"/>
        </w:rPr>
        <w:t> </w:t>
      </w:r>
      <w:r w:rsidR="002E6AB2">
        <w:rPr>
          <w:rFonts w:ascii="Times New Roman" w:eastAsia="Times New Roman" w:hAnsi="Times New Roman" w:cs="Times New Roman"/>
          <w:b/>
          <w:color w:val="000000" w:themeColor="text1"/>
          <w:sz w:val="24"/>
          <w:szCs w:val="24"/>
        </w:rPr>
        <w:t xml:space="preserve"> </w:t>
      </w:r>
      <w:r w:rsidR="00B81347" w:rsidRPr="00B81347">
        <w:rPr>
          <w:rFonts w:ascii="Times New Roman" w:eastAsia="Times New Roman" w:hAnsi="Times New Roman" w:cs="Times New Roman"/>
          <w:color w:val="000000" w:themeColor="text1"/>
          <w:sz w:val="24"/>
          <w:szCs w:val="24"/>
        </w:rPr>
        <w:t>On the other hand, construction takes a step further than interpretation. Construction involves inferring implications or drawing conclusions that aren't explicitly stated but are necessary to give effect to the law's intent.</w:t>
      </w:r>
      <w:r w:rsidR="00AB05D4" w:rsidRPr="00AB05D4">
        <w:t xml:space="preserve"> </w:t>
      </w:r>
      <w:r w:rsidR="00AB05D4" w:rsidRPr="00AB05D4">
        <w:rPr>
          <w:rFonts w:ascii="Times New Roman" w:eastAsia="Times New Roman" w:hAnsi="Times New Roman" w:cs="Times New Roman"/>
          <w:color w:val="000000" w:themeColor="text1"/>
          <w:sz w:val="24"/>
          <w:szCs w:val="24"/>
        </w:rPr>
        <w:t>It allows the law to remain flexible and adaptable to changing societal values and norms. By looking beyond the literal meaning and considering the broader implications, it ensures that the spirit of the law is upheld. This is especially crucial in instances where a rigid interpretation might lead to unjust or absurd outcomes.</w:t>
      </w:r>
      <w:r w:rsidR="00AB05D4">
        <w:rPr>
          <w:rFonts w:ascii="Times New Roman" w:eastAsia="Times New Roman" w:hAnsi="Times New Roman" w:cs="Times New Roman"/>
          <w:color w:val="000000" w:themeColor="text1"/>
          <w:sz w:val="24"/>
          <w:szCs w:val="24"/>
        </w:rPr>
        <w:t xml:space="preserve"> </w:t>
      </w:r>
      <w:r w:rsidR="00B81347" w:rsidRPr="00B81347">
        <w:rPr>
          <w:rFonts w:ascii="Times New Roman" w:eastAsia="Times New Roman" w:hAnsi="Times New Roman" w:cs="Times New Roman"/>
          <w:color w:val="000000" w:themeColor="text1"/>
          <w:sz w:val="24"/>
          <w:szCs w:val="24"/>
        </w:rPr>
        <w:t xml:space="preserve"> In short, construction is about implementing the law, considering not only the literal meaning but also the underlying intention and broader societal implications.</w:t>
      </w:r>
      <w:r w:rsidR="00466A79">
        <w:rPr>
          <w:rFonts w:ascii="Times New Roman" w:eastAsia="Times New Roman" w:hAnsi="Times New Roman" w:cs="Times New Roman"/>
          <w:b/>
          <w:color w:val="000000" w:themeColor="text1"/>
          <w:sz w:val="24"/>
          <w:szCs w:val="24"/>
        </w:rPr>
        <w:t xml:space="preserve"> </w:t>
      </w:r>
      <w:r w:rsidR="00B81347" w:rsidRPr="00B81347">
        <w:rPr>
          <w:rFonts w:ascii="Times New Roman" w:eastAsia="Times New Roman" w:hAnsi="Times New Roman" w:cs="Times New Roman"/>
          <w:color w:val="000000" w:themeColor="text1"/>
          <w:sz w:val="24"/>
          <w:szCs w:val="24"/>
        </w:rPr>
        <w:t>Key components of construction include:</w:t>
      </w:r>
    </w:p>
    <w:p w:rsidR="00B81347" w:rsidRPr="00B81347" w:rsidRDefault="00B81347" w:rsidP="00466A79">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66A79">
        <w:rPr>
          <w:rFonts w:ascii="Times New Roman" w:eastAsia="Times New Roman" w:hAnsi="Times New Roman" w:cs="Times New Roman"/>
          <w:b/>
          <w:bCs/>
          <w:color w:val="000000" w:themeColor="text1"/>
          <w:sz w:val="24"/>
          <w:szCs w:val="24"/>
        </w:rPr>
        <w:t>Textual Construction:</w:t>
      </w:r>
      <w:r w:rsidRPr="00B81347">
        <w:rPr>
          <w:rFonts w:ascii="Times New Roman" w:eastAsia="Times New Roman" w:hAnsi="Times New Roman" w:cs="Times New Roman"/>
          <w:color w:val="000000" w:themeColor="text1"/>
          <w:sz w:val="24"/>
          <w:szCs w:val="24"/>
        </w:rPr>
        <w:t> This involves reading the text of the statute in its full context, including considering the structure and the rest of the statute.</w:t>
      </w:r>
    </w:p>
    <w:p w:rsidR="00B81347" w:rsidRPr="00B81347" w:rsidRDefault="00B81347" w:rsidP="00466A79">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66A79">
        <w:rPr>
          <w:rFonts w:ascii="Times New Roman" w:eastAsia="Times New Roman" w:hAnsi="Times New Roman" w:cs="Times New Roman"/>
          <w:b/>
          <w:bCs/>
          <w:color w:val="000000" w:themeColor="text1"/>
          <w:sz w:val="24"/>
          <w:szCs w:val="24"/>
        </w:rPr>
        <w:t>Contextual Construction:</w:t>
      </w:r>
      <w:r w:rsidRPr="00B81347">
        <w:rPr>
          <w:rFonts w:ascii="Times New Roman" w:eastAsia="Times New Roman" w:hAnsi="Times New Roman" w:cs="Times New Roman"/>
          <w:color w:val="000000" w:themeColor="text1"/>
          <w:sz w:val="24"/>
          <w:szCs w:val="24"/>
        </w:rPr>
        <w:t> This requires looking beyond the statute's text and considering the broader legal context, including the history and purpose of the law.</w:t>
      </w:r>
    </w:p>
    <w:p w:rsidR="00B81347" w:rsidRPr="00B81347" w:rsidRDefault="00B81347" w:rsidP="00466A79">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66A79">
        <w:rPr>
          <w:rFonts w:ascii="Times New Roman" w:eastAsia="Times New Roman" w:hAnsi="Times New Roman" w:cs="Times New Roman"/>
          <w:b/>
          <w:bCs/>
          <w:color w:val="000000" w:themeColor="text1"/>
          <w:sz w:val="24"/>
          <w:szCs w:val="24"/>
        </w:rPr>
        <w:t>Presumptive Construction:</w:t>
      </w:r>
      <w:r w:rsidRPr="00B81347">
        <w:rPr>
          <w:rFonts w:ascii="Times New Roman" w:eastAsia="Times New Roman" w:hAnsi="Times New Roman" w:cs="Times New Roman"/>
          <w:color w:val="000000" w:themeColor="text1"/>
          <w:sz w:val="24"/>
          <w:szCs w:val="24"/>
        </w:rPr>
        <w:t> This approach involves the application of certain established legal presumptions to help understand the law, such as a presumption against retrospective operation or against violation of international law.</w:t>
      </w:r>
    </w:p>
    <w:p w:rsidR="00BA5298" w:rsidRPr="00750A76" w:rsidRDefault="00B81347" w:rsidP="00750A76">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66A79">
        <w:rPr>
          <w:rFonts w:ascii="Times New Roman" w:eastAsia="Times New Roman" w:hAnsi="Times New Roman" w:cs="Times New Roman"/>
          <w:b/>
          <w:bCs/>
          <w:color w:val="000000" w:themeColor="text1"/>
          <w:sz w:val="24"/>
          <w:szCs w:val="24"/>
        </w:rPr>
        <w:t>Consequential Construction:</w:t>
      </w:r>
      <w:r w:rsidRPr="00B81347">
        <w:rPr>
          <w:rFonts w:ascii="Times New Roman" w:eastAsia="Times New Roman" w:hAnsi="Times New Roman" w:cs="Times New Roman"/>
          <w:color w:val="000000" w:themeColor="text1"/>
          <w:sz w:val="24"/>
          <w:szCs w:val="24"/>
        </w:rPr>
        <w:t> This approach takes into account the possible practical consequences or effects of different interpretations.</w:t>
      </w:r>
    </w:p>
    <w:p w:rsidR="00B81347" w:rsidRPr="00B81347" w:rsidRDefault="00B81347" w:rsidP="00D61574">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D61574">
        <w:rPr>
          <w:rFonts w:ascii="Times New Roman" w:eastAsia="Times New Roman" w:hAnsi="Times New Roman" w:cs="Times New Roman"/>
          <w:bCs/>
          <w:color w:val="000000" w:themeColor="text1"/>
          <w:sz w:val="24"/>
          <w:szCs w:val="24"/>
        </w:rPr>
        <w:t xml:space="preserve"> </w:t>
      </w:r>
      <w:r w:rsidR="00BA5298" w:rsidRPr="00BA5298">
        <w:rPr>
          <w:rFonts w:ascii="Times New Roman" w:eastAsia="Times New Roman" w:hAnsi="Times New Roman" w:cs="Times New Roman"/>
          <w:b/>
          <w:bCs/>
          <w:color w:val="000000" w:themeColor="text1"/>
          <w:sz w:val="24"/>
          <w:szCs w:val="24"/>
        </w:rPr>
        <w:t>KEY DIFFERENCES BETWEEN INTERPRETATION AND CONSTRUCTION</w:t>
      </w:r>
    </w:p>
    <w:p w:rsidR="006D45DD" w:rsidRPr="00B81347" w:rsidRDefault="00B81347" w:rsidP="00D6157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 xml:space="preserve">Interpretation and construction are distinct approaches used to understand written texts. Interpretation relies on subjective analysis, context, and personal understanding, allowing for multiple interpretations. Construction, on the other hand, focuses on objective analysis, language, and established rules to ascertain the precise legal or literal meaning of the text. Understanding the differences between interpretation and construction is essential in various fields, including </w:t>
      </w:r>
      <w:r w:rsidR="006D45DD" w:rsidRPr="006D45DD">
        <w:rPr>
          <w:rFonts w:ascii="Times New Roman" w:eastAsia="Times New Roman" w:hAnsi="Times New Roman" w:cs="Times New Roman"/>
          <w:color w:val="000000" w:themeColor="text1"/>
          <w:sz w:val="24"/>
          <w:szCs w:val="24"/>
        </w:rPr>
        <w:t>law, literature, and communication.</w:t>
      </w:r>
    </w:p>
    <w:tbl>
      <w:tblPr>
        <w:tblpPr w:leftFromText="180" w:rightFromText="180" w:vertAnchor="text" w:horzAnchor="margin" w:tblpXSpec="center" w:tblpY="97"/>
        <w:tblW w:w="10602" w:type="dxa"/>
        <w:tblCellMar>
          <w:top w:w="15" w:type="dxa"/>
          <w:left w:w="15" w:type="dxa"/>
          <w:bottom w:w="15" w:type="dxa"/>
          <w:right w:w="15" w:type="dxa"/>
        </w:tblCellMar>
        <w:tblLook w:val="04A0"/>
      </w:tblPr>
      <w:tblGrid>
        <w:gridCol w:w="4777"/>
        <w:gridCol w:w="5825"/>
      </w:tblGrid>
      <w:tr w:rsidR="009271DC" w:rsidRPr="00B81347" w:rsidTr="009271DC">
        <w:trPr>
          <w:trHeight w:val="565"/>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D61574">
              <w:rPr>
                <w:rFonts w:ascii="Times New Roman" w:eastAsia="Times New Roman" w:hAnsi="Times New Roman" w:cs="Times New Roman"/>
                <w:bCs/>
                <w:color w:val="000000" w:themeColor="text1"/>
                <w:sz w:val="24"/>
                <w:szCs w:val="24"/>
              </w:rPr>
              <w:t>Interpretation</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D61574">
              <w:rPr>
                <w:rFonts w:ascii="Times New Roman" w:eastAsia="Times New Roman" w:hAnsi="Times New Roman" w:cs="Times New Roman"/>
                <w:bCs/>
                <w:color w:val="000000" w:themeColor="text1"/>
                <w:sz w:val="24"/>
                <w:szCs w:val="24"/>
              </w:rPr>
              <w:t>Construction</w:t>
            </w:r>
          </w:p>
        </w:tc>
      </w:tr>
      <w:tr w:rsidR="009271DC" w:rsidRPr="00B81347" w:rsidTr="009271DC">
        <w:trPr>
          <w:trHeight w:val="565"/>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About finding out the true meaning of the words</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About inferring implications</w:t>
            </w:r>
          </w:p>
        </w:tc>
      </w:tr>
      <w:tr w:rsidR="009271DC" w:rsidRPr="00B81347" w:rsidTr="009271DC">
        <w:trPr>
          <w:trHeight w:val="565"/>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Mainly based on the text of the law</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Takes into account the broader legal context</w:t>
            </w:r>
          </w:p>
        </w:tc>
      </w:tr>
      <w:tr w:rsidR="009271DC" w:rsidRPr="00B81347" w:rsidTr="009271DC">
        <w:trPr>
          <w:trHeight w:val="539"/>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Gives literal meaning to the words</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Gives effect to the intent of the law</w:t>
            </w:r>
          </w:p>
        </w:tc>
      </w:tr>
      <w:tr w:rsidR="009271DC" w:rsidRPr="00B81347" w:rsidTr="009271DC">
        <w:trPr>
          <w:trHeight w:val="565"/>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Does not modify or alter the meaning of the law</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Can extend or narrow the meaning of the law</w:t>
            </w:r>
          </w:p>
        </w:tc>
      </w:tr>
      <w:tr w:rsidR="009271DC" w:rsidRPr="00B81347" w:rsidTr="009271DC">
        <w:trPr>
          <w:trHeight w:val="565"/>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Used when the language of the law is clear</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Used when the language of the law is ambiguous or vague</w:t>
            </w:r>
          </w:p>
        </w:tc>
      </w:tr>
      <w:tr w:rsidR="009271DC" w:rsidRPr="00B81347" w:rsidTr="009271DC">
        <w:trPr>
          <w:trHeight w:val="1107"/>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Common techniques: Literal interpretation, Mischief rule, Golden rule, Purposeful interpretation</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Common techniques: Textual construction, Contextual construction, Presumptive construction, Consequential construction</w:t>
            </w:r>
          </w:p>
        </w:tc>
      </w:tr>
      <w:tr w:rsidR="009271DC" w:rsidRPr="00B81347" w:rsidTr="009271DC">
        <w:trPr>
          <w:trHeight w:val="565"/>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Less room for personal bias</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More room for personal bias</w:t>
            </w:r>
          </w:p>
        </w:tc>
      </w:tr>
      <w:tr w:rsidR="009271DC" w:rsidRPr="00B81347" w:rsidTr="009271DC">
        <w:trPr>
          <w:trHeight w:val="565"/>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Can be mechanical and rigid</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Allows for flexibility and adaptability</w:t>
            </w:r>
          </w:p>
        </w:tc>
      </w:tr>
      <w:tr w:rsidR="009271DC" w:rsidRPr="00B81347" w:rsidTr="009271DC">
        <w:trPr>
          <w:trHeight w:val="539"/>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More common in civil law systems</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More common in common law systems</w:t>
            </w:r>
          </w:p>
        </w:tc>
      </w:tr>
      <w:tr w:rsidR="009271DC" w:rsidRPr="00B81347" w:rsidTr="009271DC">
        <w:trPr>
          <w:trHeight w:val="565"/>
        </w:trPr>
        <w:tc>
          <w:tcPr>
            <w:tcW w:w="0" w:type="auto"/>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Limited by the letter of the law</w:t>
            </w:r>
          </w:p>
        </w:tc>
        <w:tc>
          <w:tcPr>
            <w:tcW w:w="5825" w:type="dxa"/>
            <w:tcBorders>
              <w:top w:val="single" w:sz="8" w:space="0" w:color="86A1AE"/>
              <w:left w:val="single" w:sz="8" w:space="0" w:color="86A1AE"/>
              <w:bottom w:val="single" w:sz="8" w:space="0" w:color="86A1AE"/>
              <w:right w:val="single" w:sz="8" w:space="0" w:color="86A1AE"/>
            </w:tcBorders>
            <w:hideMark/>
          </w:tcPr>
          <w:p w:rsidR="009271DC" w:rsidRPr="00B81347" w:rsidRDefault="009271DC" w:rsidP="009271DC">
            <w:pPr>
              <w:spacing w:after="0" w:line="360" w:lineRule="auto"/>
              <w:jc w:val="both"/>
              <w:rPr>
                <w:rFonts w:ascii="Times New Roman" w:eastAsia="Times New Roman" w:hAnsi="Times New Roman" w:cs="Times New Roman"/>
                <w:color w:val="000000" w:themeColor="text1"/>
                <w:sz w:val="24"/>
                <w:szCs w:val="24"/>
              </w:rPr>
            </w:pPr>
            <w:r w:rsidRPr="00B81347">
              <w:rPr>
                <w:rFonts w:ascii="Times New Roman" w:eastAsia="Times New Roman" w:hAnsi="Times New Roman" w:cs="Times New Roman"/>
                <w:color w:val="000000" w:themeColor="text1"/>
                <w:sz w:val="24"/>
                <w:szCs w:val="24"/>
              </w:rPr>
              <w:t>Extended by the spirit of the law</w:t>
            </w:r>
          </w:p>
        </w:tc>
      </w:tr>
    </w:tbl>
    <w:p w:rsidR="006D45DD" w:rsidRDefault="006D45DD" w:rsidP="00D61574">
      <w:pPr>
        <w:spacing w:after="0" w:line="360" w:lineRule="auto"/>
        <w:jc w:val="both"/>
        <w:rPr>
          <w:rFonts w:ascii="Times New Roman" w:eastAsia="Times New Roman" w:hAnsi="Times New Roman" w:cs="Times New Roman"/>
          <w:color w:val="000000" w:themeColor="text1"/>
          <w:sz w:val="24"/>
          <w:szCs w:val="24"/>
        </w:rPr>
      </w:pPr>
    </w:p>
    <w:p w:rsidR="006D45DD" w:rsidRPr="006E6DF0" w:rsidRDefault="006E6DF0" w:rsidP="00D61574">
      <w:pPr>
        <w:shd w:val="clear" w:color="auto" w:fill="FFFFFF"/>
        <w:spacing w:line="360" w:lineRule="auto"/>
        <w:jc w:val="both"/>
        <w:rPr>
          <w:rFonts w:ascii="Times New Roman" w:eastAsia="Times New Roman" w:hAnsi="Times New Roman" w:cs="Times New Roman"/>
          <w:b/>
          <w:color w:val="000000" w:themeColor="text1"/>
          <w:sz w:val="24"/>
          <w:szCs w:val="24"/>
        </w:rPr>
      </w:pPr>
      <w:r w:rsidRPr="006E6DF0">
        <w:rPr>
          <w:rFonts w:ascii="Times New Roman" w:eastAsia="Times New Roman" w:hAnsi="Times New Roman" w:cs="Times New Roman"/>
          <w:b/>
          <w:color w:val="000000" w:themeColor="text1"/>
          <w:sz w:val="24"/>
          <w:szCs w:val="24"/>
        </w:rPr>
        <w:t>AMBIGUITY</w:t>
      </w:r>
    </w:p>
    <w:p w:rsidR="00CF7B57" w:rsidRPr="00CF7B57" w:rsidRDefault="00CF7B57" w:rsidP="00D61574">
      <w:pPr>
        <w:shd w:val="clear" w:color="auto" w:fill="FFFFFF"/>
        <w:spacing w:line="360" w:lineRule="auto"/>
        <w:jc w:val="both"/>
        <w:rPr>
          <w:rFonts w:ascii="Times New Roman" w:eastAsia="Times New Roman" w:hAnsi="Times New Roman" w:cs="Times New Roman"/>
          <w:color w:val="000000" w:themeColor="text1"/>
          <w:sz w:val="24"/>
          <w:szCs w:val="24"/>
        </w:rPr>
      </w:pPr>
      <w:r w:rsidRPr="00CF7B57">
        <w:rPr>
          <w:rFonts w:ascii="Times New Roman" w:eastAsia="Times New Roman" w:hAnsi="Times New Roman" w:cs="Times New Roman"/>
          <w:color w:val="000000" w:themeColor="text1"/>
          <w:sz w:val="24"/>
          <w:szCs w:val="24"/>
        </w:rPr>
        <w:t>Ambiguity is the quality of being unclear or having multiple possible meanings, which can lead to confusion or misunderstanding. It can occur in a variety of forms, including:</w:t>
      </w:r>
    </w:p>
    <w:p w:rsidR="00CF7B57" w:rsidRPr="00CF7B57" w:rsidRDefault="00CF7B57" w:rsidP="00FD5EB9">
      <w:pPr>
        <w:numPr>
          <w:ilvl w:val="0"/>
          <w:numId w:val="11"/>
        </w:numPr>
        <w:shd w:val="clear" w:color="auto" w:fill="FFFFFF"/>
        <w:spacing w:after="150" w:line="360" w:lineRule="auto"/>
        <w:jc w:val="both"/>
        <w:rPr>
          <w:rFonts w:ascii="Times New Roman" w:eastAsia="Times New Roman" w:hAnsi="Times New Roman" w:cs="Times New Roman"/>
          <w:color w:val="000000" w:themeColor="text1"/>
          <w:sz w:val="24"/>
          <w:szCs w:val="24"/>
        </w:rPr>
      </w:pPr>
      <w:r w:rsidRPr="00CF7B57">
        <w:rPr>
          <w:rFonts w:ascii="Times New Roman" w:eastAsia="Times New Roman" w:hAnsi="Times New Roman" w:cs="Times New Roman"/>
          <w:b/>
          <w:color w:val="000000" w:themeColor="text1"/>
          <w:sz w:val="24"/>
          <w:szCs w:val="24"/>
        </w:rPr>
        <w:t>Puns and double meanings:</w:t>
      </w:r>
      <w:r w:rsidRPr="00CF7B57">
        <w:rPr>
          <w:rFonts w:ascii="Times New Roman" w:eastAsia="Times New Roman" w:hAnsi="Times New Roman" w:cs="Times New Roman"/>
          <w:color w:val="000000" w:themeColor="text1"/>
          <w:sz w:val="24"/>
          <w:szCs w:val="24"/>
        </w:rPr>
        <w:t> Ambiguity can be used intentionally for humorous effect.</w:t>
      </w:r>
    </w:p>
    <w:p w:rsidR="00CF7B57" w:rsidRPr="00CF7B57" w:rsidRDefault="00CF7B57" w:rsidP="00FD5EB9">
      <w:pPr>
        <w:numPr>
          <w:ilvl w:val="0"/>
          <w:numId w:val="11"/>
        </w:numPr>
        <w:shd w:val="clear" w:color="auto" w:fill="FFFFFF"/>
        <w:spacing w:after="150" w:line="360" w:lineRule="auto"/>
        <w:jc w:val="both"/>
        <w:rPr>
          <w:rFonts w:ascii="Times New Roman" w:eastAsia="Times New Roman" w:hAnsi="Times New Roman" w:cs="Times New Roman"/>
          <w:color w:val="000000" w:themeColor="text1"/>
          <w:sz w:val="24"/>
          <w:szCs w:val="24"/>
        </w:rPr>
      </w:pPr>
      <w:r w:rsidRPr="00CF7B57">
        <w:rPr>
          <w:rFonts w:ascii="Times New Roman" w:eastAsia="Times New Roman" w:hAnsi="Times New Roman" w:cs="Times New Roman"/>
          <w:b/>
          <w:color w:val="000000" w:themeColor="text1"/>
          <w:sz w:val="24"/>
          <w:szCs w:val="24"/>
        </w:rPr>
        <w:t>Unintentional ambiguity:</w:t>
      </w:r>
      <w:r w:rsidRPr="00CF7B57">
        <w:rPr>
          <w:rFonts w:ascii="Times New Roman" w:eastAsia="Times New Roman" w:hAnsi="Times New Roman" w:cs="Times New Roman"/>
          <w:color w:val="000000" w:themeColor="text1"/>
          <w:sz w:val="24"/>
          <w:szCs w:val="24"/>
        </w:rPr>
        <w:t> Ambiguity can arise when a statement is formulated ambiguously or a word is used with multiple meanings.</w:t>
      </w:r>
    </w:p>
    <w:p w:rsidR="00CF7B57" w:rsidRPr="00CF7B57" w:rsidRDefault="00CF7B57" w:rsidP="00FD5EB9">
      <w:pPr>
        <w:numPr>
          <w:ilvl w:val="0"/>
          <w:numId w:val="11"/>
        </w:numPr>
        <w:shd w:val="clear" w:color="auto" w:fill="FFFFFF"/>
        <w:spacing w:after="150" w:line="360" w:lineRule="auto"/>
        <w:jc w:val="both"/>
        <w:rPr>
          <w:rFonts w:ascii="Times New Roman" w:eastAsia="Times New Roman" w:hAnsi="Times New Roman" w:cs="Times New Roman"/>
          <w:color w:val="000000" w:themeColor="text1"/>
          <w:sz w:val="24"/>
          <w:szCs w:val="24"/>
        </w:rPr>
      </w:pPr>
      <w:r w:rsidRPr="00CF7B57">
        <w:rPr>
          <w:rFonts w:ascii="Times New Roman" w:eastAsia="Times New Roman" w:hAnsi="Times New Roman" w:cs="Times New Roman"/>
          <w:b/>
          <w:color w:val="000000" w:themeColor="text1"/>
          <w:sz w:val="24"/>
          <w:szCs w:val="24"/>
        </w:rPr>
        <w:t>Lexical ambiguity:</w:t>
      </w:r>
      <w:r w:rsidRPr="00CF7B57">
        <w:rPr>
          <w:rFonts w:ascii="Times New Roman" w:eastAsia="Times New Roman" w:hAnsi="Times New Roman" w:cs="Times New Roman"/>
          <w:color w:val="000000" w:themeColor="text1"/>
          <w:sz w:val="24"/>
          <w:szCs w:val="24"/>
        </w:rPr>
        <w:t> A single word has multiple meanings.</w:t>
      </w:r>
    </w:p>
    <w:p w:rsidR="00CF7B57" w:rsidRPr="00CF7B57" w:rsidRDefault="00CF7B57" w:rsidP="00FD5EB9">
      <w:pPr>
        <w:numPr>
          <w:ilvl w:val="0"/>
          <w:numId w:val="11"/>
        </w:numPr>
        <w:shd w:val="clear" w:color="auto" w:fill="FFFFFF"/>
        <w:spacing w:after="150" w:line="360" w:lineRule="auto"/>
        <w:jc w:val="both"/>
        <w:rPr>
          <w:rFonts w:ascii="Times New Roman" w:eastAsia="Times New Roman" w:hAnsi="Times New Roman" w:cs="Times New Roman"/>
          <w:color w:val="000000" w:themeColor="text1"/>
          <w:sz w:val="24"/>
          <w:szCs w:val="24"/>
        </w:rPr>
      </w:pPr>
      <w:r w:rsidRPr="00CF7B57">
        <w:rPr>
          <w:rFonts w:ascii="Times New Roman" w:eastAsia="Times New Roman" w:hAnsi="Times New Roman" w:cs="Times New Roman"/>
          <w:b/>
          <w:color w:val="000000" w:themeColor="text1"/>
          <w:sz w:val="24"/>
          <w:szCs w:val="24"/>
        </w:rPr>
        <w:t>Syntactic ambiguity:</w:t>
      </w:r>
      <w:r w:rsidRPr="00CF7B57">
        <w:rPr>
          <w:rFonts w:ascii="Times New Roman" w:eastAsia="Times New Roman" w:hAnsi="Times New Roman" w:cs="Times New Roman"/>
          <w:color w:val="000000" w:themeColor="text1"/>
          <w:sz w:val="24"/>
          <w:szCs w:val="24"/>
        </w:rPr>
        <w:t> A sentence's construction allows for multiple interpretations.</w:t>
      </w:r>
    </w:p>
    <w:p w:rsidR="00CF7B57" w:rsidRPr="00D61574" w:rsidRDefault="00CF7B57" w:rsidP="00FD5EB9">
      <w:pPr>
        <w:numPr>
          <w:ilvl w:val="0"/>
          <w:numId w:val="1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CF7B57">
        <w:rPr>
          <w:rFonts w:ascii="Times New Roman" w:eastAsia="Times New Roman" w:hAnsi="Times New Roman" w:cs="Times New Roman"/>
          <w:b/>
          <w:color w:val="000000" w:themeColor="text1"/>
          <w:sz w:val="24"/>
          <w:szCs w:val="24"/>
        </w:rPr>
        <w:t>Amphiboly</w:t>
      </w:r>
      <w:r w:rsidRPr="00CF7B57">
        <w:rPr>
          <w:rFonts w:ascii="Times New Roman" w:eastAsia="Times New Roman" w:hAnsi="Times New Roman" w:cs="Times New Roman"/>
          <w:color w:val="000000" w:themeColor="text1"/>
          <w:sz w:val="24"/>
          <w:szCs w:val="24"/>
        </w:rPr>
        <w:t>: A rhetorical device that uses syntax-based ambiguity.</w:t>
      </w:r>
      <w:r w:rsidRPr="00D61574">
        <w:rPr>
          <w:rFonts w:ascii="Times New Roman" w:eastAsia="Times New Roman" w:hAnsi="Times New Roman" w:cs="Times New Roman"/>
          <w:color w:val="000000" w:themeColor="text1"/>
          <w:sz w:val="24"/>
          <w:szCs w:val="24"/>
        </w:rPr>
        <w:t> </w:t>
      </w:r>
    </w:p>
    <w:p w:rsidR="00CF7B57" w:rsidRDefault="00CF7B57" w:rsidP="001E447A">
      <w:pPr>
        <w:pStyle w:val="ListParagraph"/>
        <w:shd w:val="clear" w:color="auto" w:fill="FFFFFF"/>
        <w:spacing w:line="360" w:lineRule="auto"/>
        <w:jc w:val="both"/>
        <w:rPr>
          <w:rFonts w:ascii="Times New Roman" w:eastAsia="Times New Roman" w:hAnsi="Times New Roman" w:cs="Times New Roman"/>
          <w:color w:val="000000" w:themeColor="text1"/>
          <w:sz w:val="24"/>
          <w:szCs w:val="24"/>
        </w:rPr>
      </w:pPr>
      <w:r w:rsidRPr="00FD5EB9">
        <w:rPr>
          <w:rFonts w:ascii="Times New Roman" w:eastAsia="Times New Roman" w:hAnsi="Times New Roman" w:cs="Times New Roman"/>
          <w:color w:val="000000" w:themeColor="text1"/>
          <w:sz w:val="24"/>
          <w:szCs w:val="24"/>
        </w:rPr>
        <w:t>Ambiguity can be contrasted with vagueness, where it's difficult to form any interpretation at the desired level of specificity</w:t>
      </w:r>
      <w:r w:rsidR="00477FF0">
        <w:rPr>
          <w:rFonts w:ascii="Times New Roman" w:eastAsia="Times New Roman" w:hAnsi="Times New Roman" w:cs="Times New Roman"/>
          <w:color w:val="000000" w:themeColor="text1"/>
          <w:sz w:val="24"/>
          <w:szCs w:val="24"/>
        </w:rPr>
        <w:t>.</w:t>
      </w:r>
    </w:p>
    <w:p w:rsidR="00477FF0" w:rsidRPr="00477FF0" w:rsidRDefault="00477FF0" w:rsidP="00477FF0">
      <w:pPr>
        <w:shd w:val="clear" w:color="auto" w:fill="FFFFFF"/>
        <w:spacing w:line="360" w:lineRule="auto"/>
        <w:jc w:val="both"/>
        <w:rPr>
          <w:rFonts w:ascii="Times New Roman" w:eastAsia="Times New Roman" w:hAnsi="Times New Roman" w:cs="Times New Roman"/>
          <w:color w:val="000000" w:themeColor="text1"/>
          <w:sz w:val="24"/>
          <w:szCs w:val="24"/>
        </w:rPr>
      </w:pPr>
      <w:r w:rsidRPr="00477FF0">
        <w:rPr>
          <w:rFonts w:ascii="Times New Roman" w:eastAsia="Times New Roman" w:hAnsi="Times New Roman" w:cs="Times New Roman"/>
          <w:color w:val="000000" w:themeColor="text1"/>
          <w:sz w:val="24"/>
          <w:szCs w:val="24"/>
        </w:rPr>
        <w:t>Some Important points to remember in the context of interpreting Statutes in case of ambiguity</w:t>
      </w:r>
      <w:r>
        <w:rPr>
          <w:rFonts w:ascii="Times New Roman" w:eastAsia="Times New Roman" w:hAnsi="Times New Roman" w:cs="Times New Roman"/>
          <w:color w:val="000000" w:themeColor="text1"/>
          <w:sz w:val="24"/>
          <w:szCs w:val="24"/>
        </w:rPr>
        <w:t>:</w:t>
      </w:r>
    </w:p>
    <w:p w:rsidR="00477FF0" w:rsidRPr="00477FF0" w:rsidRDefault="00477FF0" w:rsidP="00477FF0">
      <w:pPr>
        <w:pStyle w:val="ListParagraph"/>
        <w:numPr>
          <w:ilvl w:val="0"/>
          <w:numId w:val="12"/>
        </w:numPr>
        <w:shd w:val="clear" w:color="auto" w:fill="FFFFFF"/>
        <w:spacing w:line="360" w:lineRule="auto"/>
        <w:jc w:val="both"/>
        <w:rPr>
          <w:rFonts w:ascii="Times New Roman" w:eastAsia="Times New Roman" w:hAnsi="Times New Roman" w:cs="Times New Roman"/>
          <w:color w:val="000000" w:themeColor="text1"/>
          <w:sz w:val="24"/>
          <w:szCs w:val="24"/>
        </w:rPr>
      </w:pPr>
      <w:r w:rsidRPr="00477FF0">
        <w:rPr>
          <w:rFonts w:ascii="Times New Roman" w:eastAsia="Times New Roman" w:hAnsi="Times New Roman" w:cs="Times New Roman"/>
          <w:color w:val="000000" w:themeColor="text1"/>
          <w:sz w:val="24"/>
          <w:szCs w:val="24"/>
        </w:rPr>
        <w:t xml:space="preserve">Statute must be read as a whole in Context </w:t>
      </w:r>
    </w:p>
    <w:p w:rsidR="00477FF0" w:rsidRPr="00477FF0" w:rsidRDefault="00477FF0" w:rsidP="00477FF0">
      <w:pPr>
        <w:pStyle w:val="ListParagraph"/>
        <w:numPr>
          <w:ilvl w:val="0"/>
          <w:numId w:val="12"/>
        </w:numPr>
        <w:shd w:val="clear" w:color="auto" w:fill="FFFFFF"/>
        <w:spacing w:line="360" w:lineRule="auto"/>
        <w:jc w:val="both"/>
        <w:rPr>
          <w:rFonts w:ascii="Times New Roman" w:eastAsia="Times New Roman" w:hAnsi="Times New Roman" w:cs="Times New Roman"/>
          <w:color w:val="000000" w:themeColor="text1"/>
          <w:sz w:val="24"/>
          <w:szCs w:val="24"/>
        </w:rPr>
      </w:pPr>
      <w:r w:rsidRPr="00477FF0">
        <w:rPr>
          <w:rFonts w:ascii="Times New Roman" w:eastAsia="Times New Roman" w:hAnsi="Times New Roman" w:cs="Times New Roman"/>
          <w:color w:val="000000" w:themeColor="text1"/>
          <w:sz w:val="24"/>
          <w:szCs w:val="24"/>
        </w:rPr>
        <w:t>Statute should be Construed so as to make it Effective and Workable  if statutory provision is ambiguous and capable of various constructions, then that construction must be adopted which will give meaning and effect to the other provisions of the enactment rather than that which will give none</w:t>
      </w:r>
    </w:p>
    <w:p w:rsidR="00A36DC3" w:rsidRDefault="00477FF0" w:rsidP="00A36DC3">
      <w:pPr>
        <w:pStyle w:val="ListParagraph"/>
        <w:numPr>
          <w:ilvl w:val="0"/>
          <w:numId w:val="12"/>
        </w:numPr>
        <w:shd w:val="clear" w:color="auto" w:fill="FFFFFF"/>
        <w:spacing w:line="360" w:lineRule="auto"/>
        <w:jc w:val="both"/>
        <w:rPr>
          <w:rFonts w:ascii="Times New Roman" w:eastAsia="Times New Roman" w:hAnsi="Times New Roman" w:cs="Times New Roman"/>
          <w:color w:val="000000" w:themeColor="text1"/>
          <w:sz w:val="24"/>
          <w:szCs w:val="24"/>
        </w:rPr>
      </w:pPr>
      <w:r w:rsidRPr="00477FF0">
        <w:rPr>
          <w:rFonts w:ascii="Times New Roman" w:eastAsia="Times New Roman" w:hAnsi="Times New Roman" w:cs="Times New Roman"/>
          <w:color w:val="000000" w:themeColor="text1"/>
          <w:sz w:val="24"/>
          <w:szCs w:val="24"/>
        </w:rPr>
        <w:t>The process of construction combines both the literal and purposive approaches. The purposive construction rule highlights that you should shift from literal construction when it leads to absurdity.</w:t>
      </w:r>
    </w:p>
    <w:p w:rsidR="00FF075E" w:rsidRDefault="00FF075E" w:rsidP="00875B1A">
      <w:pPr>
        <w:pStyle w:val="Heading2"/>
        <w:shd w:val="clear" w:color="auto" w:fill="FFFFFF"/>
        <w:spacing w:before="0" w:beforeAutospacing="0" w:after="0" w:afterAutospacing="0" w:line="360" w:lineRule="auto"/>
        <w:rPr>
          <w:rStyle w:val="Strong"/>
          <w:b/>
          <w:bCs/>
          <w:color w:val="000000"/>
          <w:sz w:val="24"/>
          <w:szCs w:val="24"/>
        </w:rPr>
      </w:pPr>
    </w:p>
    <w:p w:rsidR="00875B1A" w:rsidRPr="00875B1A" w:rsidRDefault="00A36DC3" w:rsidP="00B518FE">
      <w:pPr>
        <w:pStyle w:val="Heading2"/>
        <w:shd w:val="clear" w:color="auto" w:fill="FFFFFF"/>
        <w:spacing w:before="0" w:beforeAutospacing="0" w:after="0" w:afterAutospacing="0" w:line="360" w:lineRule="auto"/>
        <w:jc w:val="both"/>
        <w:rPr>
          <w:color w:val="000000"/>
          <w:sz w:val="24"/>
          <w:szCs w:val="24"/>
        </w:rPr>
      </w:pPr>
      <w:r w:rsidRPr="00875B1A">
        <w:rPr>
          <w:rStyle w:val="Strong"/>
          <w:b/>
          <w:bCs/>
          <w:color w:val="000000"/>
          <w:sz w:val="24"/>
          <w:szCs w:val="24"/>
        </w:rPr>
        <w:t>CLASSIFICATION OF STATUTES</w:t>
      </w:r>
    </w:p>
    <w:p w:rsidR="00875B1A" w:rsidRPr="00875B1A" w:rsidRDefault="00875B1A" w:rsidP="00B518FE">
      <w:pPr>
        <w:pStyle w:val="NormalWeb"/>
        <w:shd w:val="clear" w:color="auto" w:fill="FFFFFF"/>
        <w:spacing w:before="0" w:beforeAutospacing="0" w:after="0" w:afterAutospacing="0" w:line="360" w:lineRule="auto"/>
        <w:jc w:val="both"/>
        <w:rPr>
          <w:color w:val="000000"/>
        </w:rPr>
      </w:pPr>
      <w:r w:rsidRPr="00875B1A">
        <w:rPr>
          <w:color w:val="000000"/>
        </w:rPr>
        <w:t>Classification of Statutes can be done based on their duration, nature of operation, purpose and scope.</w:t>
      </w:r>
    </w:p>
    <w:p w:rsidR="00875B1A" w:rsidRPr="00875B1A" w:rsidRDefault="001059B6" w:rsidP="001059B6">
      <w:pPr>
        <w:pStyle w:val="Heading2"/>
        <w:numPr>
          <w:ilvl w:val="0"/>
          <w:numId w:val="14"/>
        </w:numPr>
        <w:shd w:val="clear" w:color="auto" w:fill="FFFFFF"/>
        <w:spacing w:before="0" w:beforeAutospacing="0" w:after="0" w:afterAutospacing="0" w:line="360" w:lineRule="auto"/>
        <w:jc w:val="both"/>
        <w:rPr>
          <w:color w:val="000000"/>
          <w:sz w:val="24"/>
          <w:szCs w:val="24"/>
        </w:rPr>
      </w:pPr>
      <w:r w:rsidRPr="00875B1A">
        <w:rPr>
          <w:rStyle w:val="Strong"/>
          <w:b/>
          <w:bCs/>
          <w:color w:val="000000"/>
          <w:sz w:val="24"/>
          <w:szCs w:val="24"/>
        </w:rPr>
        <w:t>CLASSIFICATION OF STATUTES BY DURATION</w:t>
      </w:r>
    </w:p>
    <w:p w:rsidR="001059B6" w:rsidRDefault="001059B6" w:rsidP="00B518FE">
      <w:pPr>
        <w:pStyle w:val="NormalWeb"/>
        <w:shd w:val="clear" w:color="auto" w:fill="FFFFFF"/>
        <w:spacing w:before="0" w:beforeAutospacing="0" w:after="0" w:afterAutospacing="0" w:line="360" w:lineRule="auto"/>
        <w:jc w:val="both"/>
        <w:rPr>
          <w:rStyle w:val="Strong"/>
          <w:color w:val="000000"/>
        </w:rPr>
      </w:pPr>
    </w:p>
    <w:p w:rsidR="00875B1A" w:rsidRPr="00875B1A" w:rsidRDefault="00875B1A" w:rsidP="00B518FE">
      <w:pPr>
        <w:pStyle w:val="NormalWeb"/>
        <w:shd w:val="clear" w:color="auto" w:fill="FFFFFF"/>
        <w:spacing w:before="0" w:beforeAutospacing="0" w:after="0" w:afterAutospacing="0" w:line="360" w:lineRule="auto"/>
        <w:jc w:val="both"/>
        <w:rPr>
          <w:color w:val="000000"/>
        </w:rPr>
      </w:pPr>
      <w:r w:rsidRPr="00875B1A">
        <w:rPr>
          <w:rStyle w:val="Strong"/>
          <w:color w:val="000000"/>
        </w:rPr>
        <w:t>Temporary Statute:</w:t>
      </w:r>
      <w:r w:rsidRPr="00875B1A">
        <w:rPr>
          <w:color w:val="000000"/>
        </w:rPr>
        <w:t> A temporary statute is one that specifies a fixed period of operation and validity within the statute itself. It remains in effect until the specified time elapses unless repealed earlier. If the legislature wishes to extend its effect, a new enactment is required. For example, the Finance Act is a temporary statute, requiring annual reauthorisation.</w:t>
      </w:r>
    </w:p>
    <w:p w:rsidR="00875B1A" w:rsidRDefault="00875B1A" w:rsidP="00B518FE">
      <w:pPr>
        <w:pStyle w:val="NormalWeb"/>
        <w:shd w:val="clear" w:color="auto" w:fill="FFFFFF"/>
        <w:spacing w:before="0" w:beforeAutospacing="0" w:after="0" w:afterAutospacing="0" w:line="360" w:lineRule="auto"/>
        <w:jc w:val="both"/>
        <w:rPr>
          <w:color w:val="000000"/>
        </w:rPr>
      </w:pPr>
      <w:r w:rsidRPr="00875B1A">
        <w:rPr>
          <w:rStyle w:val="Strong"/>
          <w:color w:val="000000"/>
        </w:rPr>
        <w:t>Permanent Statute:</w:t>
      </w:r>
      <w:r w:rsidRPr="00875B1A">
        <w:rPr>
          <w:color w:val="000000"/>
        </w:rPr>
        <w:t> A permanent statute doesn’t have a predefined expiration date. However, this doesn’t make the statute unchangeable. It can be amended or repealed by another act.</w:t>
      </w:r>
    </w:p>
    <w:p w:rsidR="001059B6" w:rsidRPr="00875B1A" w:rsidRDefault="001059B6" w:rsidP="00B518FE">
      <w:pPr>
        <w:pStyle w:val="NormalWeb"/>
        <w:shd w:val="clear" w:color="auto" w:fill="FFFFFF"/>
        <w:spacing w:before="0" w:beforeAutospacing="0" w:after="0" w:afterAutospacing="0" w:line="360" w:lineRule="auto"/>
        <w:jc w:val="both"/>
        <w:rPr>
          <w:color w:val="000000"/>
        </w:rPr>
      </w:pPr>
    </w:p>
    <w:p w:rsidR="00875B1A" w:rsidRPr="00875B1A" w:rsidRDefault="001059B6" w:rsidP="001059B6">
      <w:pPr>
        <w:pStyle w:val="Heading2"/>
        <w:numPr>
          <w:ilvl w:val="0"/>
          <w:numId w:val="14"/>
        </w:numPr>
        <w:shd w:val="clear" w:color="auto" w:fill="FFFFFF"/>
        <w:spacing w:before="0" w:beforeAutospacing="0" w:after="0" w:afterAutospacing="0" w:line="360" w:lineRule="auto"/>
        <w:jc w:val="both"/>
        <w:rPr>
          <w:color w:val="000000"/>
          <w:sz w:val="24"/>
          <w:szCs w:val="24"/>
        </w:rPr>
      </w:pPr>
      <w:r w:rsidRPr="00875B1A">
        <w:rPr>
          <w:rStyle w:val="Strong"/>
          <w:b/>
          <w:bCs/>
          <w:color w:val="000000"/>
          <w:sz w:val="24"/>
          <w:szCs w:val="24"/>
        </w:rPr>
        <w:t>CLASSIFICATION OF STATUTES BY METHOD</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rStyle w:val="Strong"/>
          <w:color w:val="000000"/>
        </w:rPr>
        <w:t>Mandatory, Imperative or Obligatory Statute: </w:t>
      </w:r>
      <w:r w:rsidRPr="00875B1A">
        <w:rPr>
          <w:color w:val="000000"/>
        </w:rPr>
        <w:t>A mandatory statute compels the performance of certain actions or dictates that specific things must be carried out in a particular manner or form. Non-compliance typically leads to legal consequences.</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rStyle w:val="Strong"/>
          <w:color w:val="000000"/>
        </w:rPr>
        <w:t>Directory or Permissive Statute: </w:t>
      </w:r>
      <w:r w:rsidRPr="00875B1A">
        <w:rPr>
          <w:color w:val="000000"/>
        </w:rPr>
        <w:t>A directory statute merely provides guidance or permission for actions without compelling their performance. In some cases, statutes prescribe conditions or forms that are considered essential for the regulated action and their omission can render the action invalid. In other cases, these prescriptions are seen as non-binding and failure to follow them might result in penalties if any are stipulated by the statute.</w:t>
      </w:r>
    </w:p>
    <w:p w:rsidR="00957413" w:rsidRDefault="00957413" w:rsidP="00E71808">
      <w:pPr>
        <w:pStyle w:val="Heading2"/>
        <w:shd w:val="clear" w:color="auto" w:fill="FFFFFF"/>
        <w:spacing w:before="0" w:beforeAutospacing="0" w:after="0" w:afterAutospacing="0" w:line="360" w:lineRule="auto"/>
        <w:jc w:val="both"/>
        <w:rPr>
          <w:rStyle w:val="Strong"/>
          <w:b/>
          <w:bCs/>
          <w:color w:val="000000"/>
          <w:sz w:val="24"/>
          <w:szCs w:val="24"/>
        </w:rPr>
      </w:pPr>
    </w:p>
    <w:p w:rsidR="00875B1A" w:rsidRPr="00875B1A" w:rsidRDefault="00957413" w:rsidP="00E71808">
      <w:pPr>
        <w:pStyle w:val="Heading2"/>
        <w:numPr>
          <w:ilvl w:val="0"/>
          <w:numId w:val="14"/>
        </w:numPr>
        <w:shd w:val="clear" w:color="auto" w:fill="FFFFFF"/>
        <w:spacing w:before="0" w:beforeAutospacing="0" w:after="0" w:afterAutospacing="0" w:line="360" w:lineRule="auto"/>
        <w:jc w:val="both"/>
        <w:rPr>
          <w:color w:val="000000"/>
          <w:sz w:val="24"/>
          <w:szCs w:val="24"/>
        </w:rPr>
      </w:pPr>
      <w:r w:rsidRPr="00875B1A">
        <w:rPr>
          <w:rStyle w:val="Strong"/>
          <w:b/>
          <w:bCs/>
          <w:color w:val="000000"/>
          <w:sz w:val="24"/>
          <w:szCs w:val="24"/>
        </w:rPr>
        <w:t>CLASSIFICATION OF STATUES WITH REFERENCE TO OBJECT</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Codifying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 codifying statute is one that aims to comprehensively outline the entire body of law on a specific subject. It seeks to provide a thorough and authoritative statement of the key legal rules pertaining to that subject. This includes existing provisions from various statutes on the subject and may also incorporate common law principles.</w:t>
      </w:r>
      <w:r w:rsidR="00F1389A">
        <w:rPr>
          <w:color w:val="000000"/>
        </w:rPr>
        <w:t xml:space="preserve"> T</w:t>
      </w:r>
      <w:r w:rsidRPr="00875B1A">
        <w:rPr>
          <w:color w:val="000000"/>
        </w:rPr>
        <w:t>he Hindu Succession Act of 1956 in India is a codifying statute that addresses intestate succession among Hindus.</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Consolidating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 consolidating statute consolidates all statutory enactments related to a particular subject into a single law, making it easier to access and understand. It brings together existing statutory provisions on the subject, often with minor modifications.</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Declaratory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 declaratory statute is one that clarifies and removes doubts or misunderstandings about the meaning of terms or expressions within the common law or statutory law. When courts have interpreted an expression differently from what the legislature intended, a declaratory statute is passed to set the correct meaning of that expression. In India, the Income Tax (Amendment) Act of 1985, which added explanation 2 to section 40 of the Income Tax Act of 1961 and the Finance Act of 1987, which amended the definition of “Owner of house property” in section 27, are examples of declaratory acts.</w:t>
      </w:r>
      <w:r w:rsidR="00F1389A">
        <w:rPr>
          <w:color w:val="000000"/>
        </w:rPr>
        <w:t xml:space="preserve"> </w:t>
      </w:r>
      <w:r w:rsidRPr="00875B1A">
        <w:rPr>
          <w:color w:val="000000"/>
        </w:rPr>
        <w:t>It’s important to note that the mere use of the phrase “it is hereby declared” does not automatically make a statute a declaratory statute. A declaratory statute typically contains a preamble and uses terms like “declared” and “enacted” to signal its intent.</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Remedial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 remedial statute is a kind of law that offers new help or a new solution. Its main purpose is to improve how rights are protected and address problems or errors in the old law. Examples of remedial statutes include the Maternity Benefits Act of 1961 and the Workmen’s Compensation Act of 1923. In these laws, you’ll often find the phrase “for remedy whereof” right before the actual law.</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Enabling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An enabling statute is a law that allows something that was previously forbidden, with or without specific rules on how to do it. It widens the scope of what’s allowed under common law. An enabling statute makes an action lawful, even if it wouldn’t be otherwise.</w:t>
      </w:r>
      <w:r w:rsidR="00D83089">
        <w:rPr>
          <w:color w:val="000000"/>
        </w:rPr>
        <w:t xml:space="preserve"> </w:t>
      </w:r>
      <w:r w:rsidRPr="00875B1A">
        <w:rPr>
          <w:color w:val="000000"/>
        </w:rPr>
        <w:t>In a case called Bidi, </w:t>
      </w:r>
      <w:r w:rsidRPr="00875B1A">
        <w:rPr>
          <w:rStyle w:val="Strong"/>
          <w:color w:val="000000"/>
        </w:rPr>
        <w:t>Bidi Leaves and Tobacco Merchants Association v. State of Bombay,</w:t>
      </w:r>
      <w:r w:rsidRPr="00875B1A">
        <w:rPr>
          <w:color w:val="000000"/>
        </w:rPr>
        <w:t> the court explained that an enabling act not only permits something to happen but also gives the necessary authority to do what’s needed to achieve the law’s goal. Any conditions set by an enabling statute for the public good must be followed because they are essential. An example is Section 49-A(1) and 49-A(2) of the Advocates Act of 1961, as amended by Act 21 of 1964.</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Disabling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 disabling statute is one that limits or reduces a right granted by common law. It’s a law that restricts a common law right.</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Penal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 penal statute is a law that punishes certain actions or wrongdoings. This type of law can be in the form of a detailed criminal code with many sections that define punishments for different wrongs. For example, the Criminal Procedure Code, the </w:t>
      </w:r>
      <w:hyperlink r:id="rId7" w:history="1">
        <w:r w:rsidRPr="00875B1A">
          <w:rPr>
            <w:rStyle w:val="Hyperlink"/>
          </w:rPr>
          <w:t>Indian Penal Code</w:t>
        </w:r>
      </w:hyperlink>
      <w:r w:rsidRPr="00875B1A">
        <w:rPr>
          <w:color w:val="000000"/>
        </w:rPr>
        <w:t>, the Prevention of Food Adulteration Act of 1954 and the Arms Act of 1959 are all examples of penal statutes.</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Penalties for breaking these laws can include fines, the loss of property, imprisonment or even the death penalty. When the law enforces obedience not through individual lawsuits but by imposing punishments as commanded by the law, it’s considered a penal statute. Penalties can only be imposed when the law explicitly states so and any doubts should benefit the accused.</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Taxing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 taxing statute is a law that imposes taxes on income or certain types of transactions. Examples include income tax, wealth tax, sales tax and gift tax. These taxes help the government collect money to support public welfare. However, it’s essential that a statute clearly states that taxes must be paid and any doubts about this should benefit the person being taxed.</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Explanatory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An explanatory statute is a law that explains another law. It’s created to fill in gaps or clarify confusing parts of a previous law. An explanatory statute aims to make the meaning of an expression used in an earlier law clearer. For instance, in Britain, the Royal Mines Act of 1688 was passed to encourage the mining of certain base metals. The Royal Mines Act of 1963 was enacted to provide a better explanation of the earlier law.</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Amending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An amending statute is a law that adds to or changes the original law to improve it or better achieve its original purpose. It doesn’t cancel out the old law; it becomes part of it. Examples include the Direct Taxes Amendments Act of 1974 and the Land Acquisition (Amendments) Act of 1984.</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Repealing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 repealing statute is a law that cancels out an earlier law. It can do this explicitly by saying so in the statute or implicitly through its language. For example, the Hyderabad District Municipalities Act of 1956 repealed the Hyderabad Municipal and Town Committees Act of 1951.</w:t>
      </w:r>
    </w:p>
    <w:p w:rsidR="00875B1A" w:rsidRPr="00875B1A" w:rsidRDefault="00875B1A" w:rsidP="00E71808">
      <w:pPr>
        <w:pStyle w:val="Heading3"/>
        <w:shd w:val="clear" w:color="auto" w:fill="FFFFFF"/>
        <w:spacing w:before="0" w:line="360" w:lineRule="auto"/>
        <w:jc w:val="both"/>
        <w:rPr>
          <w:rFonts w:ascii="Times New Roman" w:hAnsi="Times New Roman" w:cs="Times New Roman"/>
          <w:color w:val="000000"/>
          <w:sz w:val="24"/>
          <w:szCs w:val="24"/>
        </w:rPr>
      </w:pPr>
      <w:r w:rsidRPr="00875B1A">
        <w:rPr>
          <w:rStyle w:val="Strong"/>
          <w:rFonts w:ascii="Times New Roman" w:hAnsi="Times New Roman" w:cs="Times New Roman"/>
          <w:b/>
          <w:bCs/>
          <w:color w:val="000000"/>
          <w:sz w:val="24"/>
          <w:szCs w:val="24"/>
        </w:rPr>
        <w:t>Curative or Validating Statute</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A curative or validating statute is one passed to fix problems in a previous law or to make legal proceedings, documents or actions valid, even if they didn’t meet the legal requirements. These statutes often include phrases like “notwithstanding any judgment, decree or court order.” They’re meant to make previously unlawful actions legal or to overturn court decisions.</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In a case involving </w:t>
      </w:r>
      <w:r w:rsidRPr="00875B1A">
        <w:rPr>
          <w:rStyle w:val="Strong"/>
          <w:color w:val="000000"/>
        </w:rPr>
        <w:t>Amarendra Kumar Mohapatra and others v. State of Orissa and others</w:t>
      </w:r>
      <w:r w:rsidRPr="00875B1A">
        <w:rPr>
          <w:color w:val="000000"/>
        </w:rPr>
        <w:t>, the Supreme Court of India explained that while deciding legal rights is a job for the courts, only the legislature can pass laws to validate illegal actions or laws. However, when the validity of a validating law is in question, the court must consider three things:</w:t>
      </w:r>
    </w:p>
    <w:p w:rsidR="00875B1A" w:rsidRPr="00875B1A" w:rsidRDefault="00875B1A" w:rsidP="00E71808">
      <w:pPr>
        <w:numPr>
          <w:ilvl w:val="0"/>
          <w:numId w:val="13"/>
        </w:numPr>
        <w:shd w:val="clear" w:color="auto" w:fill="FFFFFF"/>
        <w:spacing w:after="0" w:line="360" w:lineRule="auto"/>
        <w:ind w:left="0"/>
        <w:jc w:val="both"/>
        <w:rPr>
          <w:rFonts w:ascii="Times New Roman" w:hAnsi="Times New Roman" w:cs="Times New Roman"/>
          <w:color w:val="000000"/>
          <w:sz w:val="24"/>
          <w:szCs w:val="24"/>
        </w:rPr>
      </w:pPr>
      <w:r w:rsidRPr="00875B1A">
        <w:rPr>
          <w:rFonts w:ascii="Times New Roman" w:hAnsi="Times New Roman" w:cs="Times New Roman"/>
          <w:color w:val="000000"/>
          <w:sz w:val="24"/>
          <w:szCs w:val="24"/>
        </w:rPr>
        <w:t>Whether the law fixes the problems that made the action or law invalid.</w:t>
      </w:r>
    </w:p>
    <w:p w:rsidR="00875B1A" w:rsidRPr="00875B1A" w:rsidRDefault="00875B1A" w:rsidP="00E71808">
      <w:pPr>
        <w:numPr>
          <w:ilvl w:val="0"/>
          <w:numId w:val="13"/>
        </w:numPr>
        <w:shd w:val="clear" w:color="auto" w:fill="FFFFFF"/>
        <w:spacing w:after="0" w:line="360" w:lineRule="auto"/>
        <w:ind w:left="0"/>
        <w:jc w:val="both"/>
        <w:rPr>
          <w:rFonts w:ascii="Times New Roman" w:hAnsi="Times New Roman" w:cs="Times New Roman"/>
          <w:color w:val="000000"/>
          <w:sz w:val="24"/>
          <w:szCs w:val="24"/>
        </w:rPr>
      </w:pPr>
      <w:r w:rsidRPr="00875B1A">
        <w:rPr>
          <w:rFonts w:ascii="Times New Roman" w:hAnsi="Times New Roman" w:cs="Times New Roman"/>
          <w:color w:val="000000"/>
          <w:sz w:val="24"/>
          <w:szCs w:val="24"/>
        </w:rPr>
        <w:t>Whether the legislature had the authority to validate what was declared invalid before.</w:t>
      </w:r>
    </w:p>
    <w:p w:rsidR="00875B1A" w:rsidRPr="00875B1A" w:rsidRDefault="00875B1A" w:rsidP="00E71808">
      <w:pPr>
        <w:numPr>
          <w:ilvl w:val="0"/>
          <w:numId w:val="13"/>
        </w:numPr>
        <w:shd w:val="clear" w:color="auto" w:fill="FFFFFF"/>
        <w:spacing w:after="0" w:line="360" w:lineRule="auto"/>
        <w:ind w:left="0"/>
        <w:jc w:val="both"/>
        <w:rPr>
          <w:rFonts w:ascii="Times New Roman" w:hAnsi="Times New Roman" w:cs="Times New Roman"/>
          <w:color w:val="000000"/>
          <w:sz w:val="24"/>
          <w:szCs w:val="24"/>
        </w:rPr>
      </w:pPr>
      <w:r w:rsidRPr="00875B1A">
        <w:rPr>
          <w:rFonts w:ascii="Times New Roman" w:hAnsi="Times New Roman" w:cs="Times New Roman"/>
          <w:color w:val="000000"/>
          <w:sz w:val="24"/>
          <w:szCs w:val="24"/>
        </w:rPr>
        <w:t>Whether the validation respects the rights guaranteed by the constitution. A validating law is effective only if the answers to these three questions are “yes.”</w:t>
      </w:r>
    </w:p>
    <w:p w:rsidR="00875B1A" w:rsidRPr="00875B1A" w:rsidRDefault="00875B1A" w:rsidP="00E71808">
      <w:pPr>
        <w:pStyle w:val="Heading2"/>
        <w:shd w:val="clear" w:color="auto" w:fill="FFFFFF"/>
        <w:spacing w:before="0" w:beforeAutospacing="0" w:after="0" w:afterAutospacing="0" w:line="360" w:lineRule="auto"/>
        <w:jc w:val="both"/>
        <w:rPr>
          <w:color w:val="000000"/>
          <w:sz w:val="24"/>
          <w:szCs w:val="24"/>
        </w:rPr>
      </w:pPr>
      <w:r w:rsidRPr="00875B1A">
        <w:rPr>
          <w:rStyle w:val="Strong"/>
          <w:b/>
          <w:bCs/>
          <w:color w:val="000000"/>
          <w:sz w:val="24"/>
          <w:szCs w:val="24"/>
        </w:rPr>
        <w:t>Conclusion</w:t>
      </w:r>
    </w:p>
    <w:p w:rsidR="00875B1A" w:rsidRPr="00875B1A" w:rsidRDefault="00875B1A" w:rsidP="00E71808">
      <w:pPr>
        <w:pStyle w:val="NormalWeb"/>
        <w:shd w:val="clear" w:color="auto" w:fill="FFFFFF"/>
        <w:spacing w:before="0" w:beforeAutospacing="0" w:after="0" w:afterAutospacing="0" w:line="360" w:lineRule="auto"/>
        <w:jc w:val="both"/>
        <w:rPr>
          <w:color w:val="000000"/>
        </w:rPr>
      </w:pPr>
      <w:r w:rsidRPr="00875B1A">
        <w:rPr>
          <w:color w:val="000000"/>
        </w:rPr>
        <w:t>The classification of statutes refers to the categorisation of laws based on their distinctive characteristics or purposes. Statutes can be grouped into various categories depending on their intent, effect or content. Common classifications include remedial statutes, which aim to correct legal flaws and penal statutes, which outline punishments for specific actions.</w:t>
      </w:r>
    </w:p>
    <w:p w:rsidR="00C86AE6" w:rsidRPr="00A817D1" w:rsidRDefault="00C86AE6" w:rsidP="00C86AE6">
      <w:pPr>
        <w:spacing w:line="360" w:lineRule="auto"/>
        <w:jc w:val="center"/>
        <w:rPr>
          <w:rFonts w:ascii="Times New Roman" w:hAnsi="Times New Roman" w:cs="Times New Roman"/>
          <w:b/>
          <w:color w:val="000000" w:themeColor="text1"/>
          <w:sz w:val="24"/>
          <w:szCs w:val="24"/>
          <w:u w:val="single"/>
        </w:rPr>
      </w:pPr>
      <w:r w:rsidRPr="00A817D1">
        <w:rPr>
          <w:rFonts w:ascii="Times New Roman" w:hAnsi="Times New Roman" w:cs="Times New Roman"/>
          <w:b/>
          <w:color w:val="000000" w:themeColor="text1"/>
          <w:sz w:val="24"/>
          <w:szCs w:val="24"/>
          <w:u w:val="single"/>
        </w:rPr>
        <w:t>LAW OF INTERPRETATION</w:t>
      </w:r>
    </w:p>
    <w:p w:rsidR="00C86AE6" w:rsidRPr="00A817D1" w:rsidRDefault="00C86AE6" w:rsidP="00C86AE6">
      <w:pPr>
        <w:spacing w:line="360" w:lineRule="auto"/>
        <w:jc w:val="center"/>
        <w:rPr>
          <w:rFonts w:ascii="Times New Roman" w:hAnsi="Times New Roman" w:cs="Times New Roman"/>
          <w:b/>
          <w:color w:val="000000" w:themeColor="text1"/>
          <w:sz w:val="24"/>
          <w:szCs w:val="24"/>
          <w:u w:val="single"/>
        </w:rPr>
      </w:pPr>
      <w:r w:rsidRPr="00A817D1">
        <w:rPr>
          <w:rFonts w:ascii="Times New Roman" w:hAnsi="Times New Roman" w:cs="Times New Roman"/>
          <w:b/>
          <w:color w:val="000000" w:themeColor="text1"/>
          <w:sz w:val="24"/>
          <w:szCs w:val="24"/>
          <w:u w:val="single"/>
        </w:rPr>
        <w:t>UNIT-2</w:t>
      </w:r>
    </w:p>
    <w:p w:rsidR="00C86AE6" w:rsidRPr="00A817D1" w:rsidRDefault="00C86AE6" w:rsidP="00C86AE6">
      <w:pPr>
        <w:spacing w:line="360" w:lineRule="auto"/>
        <w:jc w:val="center"/>
        <w:rPr>
          <w:rFonts w:ascii="Times New Roman" w:hAnsi="Times New Roman" w:cs="Times New Roman"/>
          <w:b/>
          <w:color w:val="000000" w:themeColor="text1"/>
          <w:sz w:val="24"/>
          <w:szCs w:val="24"/>
          <w:u w:val="single"/>
          <w:shd w:val="clear" w:color="auto" w:fill="FFFFFF"/>
        </w:rPr>
      </w:pPr>
      <w:r w:rsidRPr="00A817D1">
        <w:rPr>
          <w:rFonts w:ascii="Times New Roman" w:hAnsi="Times New Roman" w:cs="Times New Roman"/>
          <w:b/>
          <w:color w:val="000000" w:themeColor="text1"/>
          <w:sz w:val="24"/>
          <w:szCs w:val="24"/>
          <w:u w:val="single"/>
        </w:rPr>
        <w:t>BY: DR. SAKSHI GUPTA</w:t>
      </w:r>
    </w:p>
    <w:p w:rsidR="00C86AE6" w:rsidRPr="00A817D1" w:rsidRDefault="00C86AE6" w:rsidP="00C86AE6">
      <w:pPr>
        <w:spacing w:line="360" w:lineRule="auto"/>
        <w:jc w:val="both"/>
        <w:rPr>
          <w:rFonts w:ascii="Times New Roman" w:hAnsi="Times New Roman" w:cs="Times New Roman"/>
          <w:color w:val="000000" w:themeColor="text1"/>
          <w:sz w:val="24"/>
          <w:szCs w:val="24"/>
          <w:shd w:val="clear" w:color="auto" w:fill="FFFFFF"/>
        </w:rPr>
      </w:pPr>
    </w:p>
    <w:p w:rsidR="00C86AE6" w:rsidRPr="001434FF" w:rsidRDefault="00C86AE6" w:rsidP="00C86AE6">
      <w:pPr>
        <w:pStyle w:val="Heading1"/>
        <w:spacing w:before="161" w:after="161" w:line="360" w:lineRule="auto"/>
        <w:jc w:val="both"/>
        <w:rPr>
          <w:rFonts w:ascii="Times New Roman" w:hAnsi="Times New Roman" w:cs="Times New Roman"/>
          <w:bCs w:val="0"/>
          <w:color w:val="222222"/>
          <w:sz w:val="24"/>
          <w:szCs w:val="24"/>
        </w:rPr>
      </w:pPr>
      <w:r w:rsidRPr="001434FF">
        <w:rPr>
          <w:rFonts w:ascii="Times New Roman" w:hAnsi="Times New Roman" w:cs="Times New Roman"/>
          <w:bCs w:val="0"/>
          <w:color w:val="222222"/>
          <w:sz w:val="24"/>
          <w:szCs w:val="24"/>
        </w:rPr>
        <w:t>RULES OF INTERPRETATION</w:t>
      </w:r>
    </w:p>
    <w:p w:rsidR="00C86AE6" w:rsidRPr="00A817D1" w:rsidRDefault="00C86AE6" w:rsidP="00C86AE6">
      <w:pPr>
        <w:pStyle w:val="NormalWeb"/>
        <w:spacing w:before="0" w:beforeAutospacing="0" w:after="486" w:afterAutospacing="0" w:line="360" w:lineRule="auto"/>
        <w:jc w:val="both"/>
        <w:rPr>
          <w:color w:val="222222"/>
        </w:rPr>
      </w:pPr>
      <w:r w:rsidRPr="00A817D1">
        <w:rPr>
          <w:color w:val="222222"/>
        </w:rPr>
        <w:t>As per Salmond, </w:t>
      </w:r>
      <w:r w:rsidRPr="00A817D1">
        <w:rPr>
          <w:rStyle w:val="Emphasis"/>
          <w:color w:val="222222"/>
        </w:rPr>
        <w:t>“interpretation is the process by which the court seeks to ascertain the meaning of legislation through the medium of the authoritative form in which it is expressed.” </w:t>
      </w:r>
      <w:r w:rsidRPr="00A817D1">
        <w:rPr>
          <w:color w:val="222222"/>
        </w:rPr>
        <w:t>The word ‘interpretation’ is </w:t>
      </w:r>
      <w:hyperlink r:id="rId8" w:tgtFrame="_blank" w:history="1">
        <w:r w:rsidRPr="000953DC">
          <w:rPr>
            <w:rStyle w:val="Hyperlink"/>
            <w:color w:val="000000" w:themeColor="text1"/>
            <w:u w:val="none"/>
          </w:rPr>
          <w:t>derived</w:t>
        </w:r>
      </w:hyperlink>
      <w:r w:rsidRPr="000953DC">
        <w:rPr>
          <w:color w:val="000000" w:themeColor="text1"/>
        </w:rPr>
        <w:t> </w:t>
      </w:r>
      <w:r w:rsidRPr="00A817D1">
        <w:rPr>
          <w:color w:val="222222"/>
        </w:rPr>
        <w:t>from the Latin term </w:t>
      </w:r>
      <w:r w:rsidRPr="00A817D1">
        <w:rPr>
          <w:rStyle w:val="Emphasis"/>
          <w:color w:val="222222"/>
        </w:rPr>
        <w:t>“interpretari”</w:t>
      </w:r>
      <w:r w:rsidRPr="00A817D1">
        <w:rPr>
          <w:color w:val="222222"/>
        </w:rPr>
        <w:t xml:space="preserve"> which means </w:t>
      </w:r>
      <w:r>
        <w:rPr>
          <w:color w:val="222222"/>
        </w:rPr>
        <w:t>“</w:t>
      </w:r>
      <w:r w:rsidRPr="00BC72B0">
        <w:rPr>
          <w:i/>
          <w:color w:val="222222"/>
        </w:rPr>
        <w:t>to explain or understand”.</w:t>
      </w:r>
      <w:r w:rsidRPr="00A817D1">
        <w:rPr>
          <w:color w:val="222222"/>
        </w:rPr>
        <w:t xml:space="preserve"> So when we say judges interpret the law, we mean judges try to ascertain the true meaning of the words used in a statute. </w:t>
      </w:r>
    </w:p>
    <w:p w:rsidR="00C86AE6" w:rsidRPr="00A817D1" w:rsidRDefault="00C86AE6" w:rsidP="00C86AE6">
      <w:pPr>
        <w:pStyle w:val="NormalWeb"/>
        <w:spacing w:before="0" w:beforeAutospacing="0" w:after="486" w:afterAutospacing="0" w:line="360" w:lineRule="auto"/>
        <w:jc w:val="both"/>
        <w:rPr>
          <w:color w:val="222222"/>
        </w:rPr>
      </w:pPr>
      <w:r w:rsidRPr="00A817D1">
        <w:rPr>
          <w:color w:val="222222"/>
        </w:rPr>
        <w:t>It is important to note that judges do not get into the interpretation of statutes unless it is necessary. If the language of a provision is unambiguous and clear as to the intention of the maker, the courts do not try and modify it. Their duty to interpret arises only when the language of the provision is unclear, vague or ambiguous. To guide the judges in using this discretion appropriately, certain principles have been developed which we now refer to them as ‘rules of interpretation’.</w:t>
      </w:r>
    </w:p>
    <w:p w:rsidR="00C86AE6" w:rsidRPr="0078313D" w:rsidRDefault="00C86AE6" w:rsidP="00C86AE6">
      <w:pPr>
        <w:pStyle w:val="Heading3"/>
        <w:numPr>
          <w:ilvl w:val="0"/>
          <w:numId w:val="16"/>
        </w:numPr>
        <w:spacing w:before="505" w:after="318" w:line="360" w:lineRule="auto"/>
        <w:jc w:val="both"/>
        <w:rPr>
          <w:rFonts w:ascii="Times New Roman" w:hAnsi="Times New Roman" w:cs="Times New Roman"/>
          <w:bCs w:val="0"/>
          <w:color w:val="222222"/>
          <w:sz w:val="24"/>
          <w:szCs w:val="24"/>
        </w:rPr>
      </w:pPr>
      <w:r w:rsidRPr="0078313D">
        <w:rPr>
          <w:rFonts w:ascii="Times New Roman" w:hAnsi="Times New Roman" w:cs="Times New Roman"/>
          <w:bCs w:val="0"/>
          <w:color w:val="222222"/>
          <w:sz w:val="24"/>
          <w:szCs w:val="24"/>
        </w:rPr>
        <w:t>THE LITERAL RULE</w:t>
      </w:r>
    </w:p>
    <w:p w:rsidR="00C86AE6" w:rsidRDefault="00C86AE6" w:rsidP="00C86AE6">
      <w:pPr>
        <w:pStyle w:val="NormalWeb"/>
        <w:spacing w:before="0" w:beforeAutospacing="0" w:after="486" w:afterAutospacing="0" w:line="360" w:lineRule="auto"/>
        <w:jc w:val="both"/>
        <w:rPr>
          <w:color w:val="222222"/>
        </w:rPr>
      </w:pPr>
      <w:r w:rsidRPr="00A817D1">
        <w:rPr>
          <w:color w:val="222222"/>
        </w:rPr>
        <w:t>The literal rule is the first rule of interpretation. According to this rule, the judge has to read the statute as it is and consider the literal meaning of what’s written. It basically means to extract the plain meaning of the text. This is why it is also called the ‘</w:t>
      </w:r>
      <w:r w:rsidRPr="00A817D1">
        <w:rPr>
          <w:rStyle w:val="Strong"/>
          <w:color w:val="222222"/>
        </w:rPr>
        <w:t>plain meaning rule</w:t>
      </w:r>
      <w:r w:rsidRPr="00A817D1">
        <w:rPr>
          <w:color w:val="222222"/>
        </w:rPr>
        <w:t>’. The first step in interpreting anything is to read whatever is written as it is. The plain text of the statute can give an insight into the minds of its makers. In such cases, where the true meaning can be derived from the normal text of the statute, no modifications should be made. The end goal is to derive the one and only meaning of the text. Thus, this rule shall be applied when the language of a provision does not give rise to more than one meaning and is completely clear about what it deals with.</w:t>
      </w:r>
    </w:p>
    <w:p w:rsidR="00C86AE6" w:rsidRPr="00D643D3" w:rsidRDefault="00C86AE6" w:rsidP="00C86AE6">
      <w:pPr>
        <w:pStyle w:val="NormalWeb"/>
        <w:spacing w:after="486" w:line="360" w:lineRule="auto"/>
        <w:jc w:val="both"/>
        <w:rPr>
          <w:color w:val="222222"/>
        </w:rPr>
      </w:pPr>
      <w:r w:rsidRPr="00D643D3">
        <w:rPr>
          <w:color w:val="222222"/>
        </w:rPr>
        <w:t>The fundamental principle of interpretation is to assign words their natural original and precise meaning, provided that the words are clear and take into account the purpose of the statute. This rule states that the provisions should be examined in their literal sense and given their natural effect. It is also referred to as the Plain Reading Rule, which means that the provisions should be read as they are without any addition or substitution of words during interpretation.</w:t>
      </w:r>
    </w:p>
    <w:p w:rsidR="00C86AE6" w:rsidRPr="00A817D1" w:rsidRDefault="00C86AE6" w:rsidP="00C86AE6">
      <w:pPr>
        <w:pStyle w:val="NormalWeb"/>
        <w:spacing w:after="486" w:line="360" w:lineRule="auto"/>
        <w:jc w:val="both"/>
        <w:rPr>
          <w:color w:val="222222"/>
        </w:rPr>
      </w:pPr>
      <w:r w:rsidRPr="00D643D3">
        <w:rPr>
          <w:color w:val="222222"/>
        </w:rPr>
        <w:t>The essence of the literal rule can be summarised as follows:</w:t>
      </w:r>
      <w:r>
        <w:rPr>
          <w:color w:val="222222"/>
        </w:rPr>
        <w:t xml:space="preserve"> </w:t>
      </w:r>
      <w:r w:rsidRPr="00D643D3">
        <w:rPr>
          <w:color w:val="222222"/>
        </w:rPr>
        <w:t>“The focus should be on what the law says rather than what the law means.”</w:t>
      </w:r>
      <w:r>
        <w:rPr>
          <w:color w:val="222222"/>
        </w:rPr>
        <w:t xml:space="preserve"> </w:t>
      </w:r>
      <w:r w:rsidRPr="00D643D3">
        <w:rPr>
          <w:color w:val="222222"/>
        </w:rPr>
        <w:t>However, even when giving such a literal interpretation, the overall purpose of the statute must be taken into consideration. As quoted by Viscount Haldane, “If the language used has a natural meaning, we cannot deviate from that meaning unless, when reading the statute as a whole, the context directs us to do so.”</w:t>
      </w:r>
    </w:p>
    <w:p w:rsidR="00C86AE6" w:rsidRDefault="00C86AE6" w:rsidP="00C86AE6">
      <w:pPr>
        <w:pStyle w:val="NormalWeb"/>
        <w:spacing w:before="0" w:beforeAutospacing="0" w:after="486" w:afterAutospacing="0" w:line="360" w:lineRule="auto"/>
        <w:jc w:val="both"/>
        <w:rPr>
          <w:color w:val="222222"/>
        </w:rPr>
      </w:pPr>
      <w:r w:rsidRPr="00A817D1">
        <w:rPr>
          <w:color w:val="222222"/>
        </w:rPr>
        <w:t>In the case of </w:t>
      </w:r>
      <w:hyperlink r:id="rId9" w:tgtFrame="_blank" w:history="1">
        <w:r w:rsidRPr="00923898">
          <w:rPr>
            <w:rStyle w:val="Emphasis"/>
            <w:color w:val="000000" w:themeColor="text1"/>
          </w:rPr>
          <w:t>Duport Steel Ltd v. Sirs (</w:t>
        </w:r>
        <w:r w:rsidRPr="00923898">
          <w:rPr>
            <w:rFonts w:ascii="Arial" w:hAnsi="Arial" w:cs="Arial"/>
            <w:color w:val="000000" w:themeColor="text1"/>
            <w:shd w:val="clear" w:color="auto" w:fill="FFFFFF"/>
          </w:rPr>
          <w:t>1980] 1 WLR 142 </w:t>
        </w:r>
        <w:r w:rsidRPr="00923898">
          <w:rPr>
            <w:rStyle w:val="Emphasis"/>
            <w:color w:val="000000" w:themeColor="text1"/>
          </w:rPr>
          <w:t>)</w:t>
        </w:r>
      </w:hyperlink>
      <w:r w:rsidRPr="00923898">
        <w:rPr>
          <w:color w:val="000000" w:themeColor="text1"/>
        </w:rPr>
        <w:t>,</w:t>
      </w:r>
      <w:r w:rsidRPr="00A817D1">
        <w:rPr>
          <w:color w:val="222222"/>
        </w:rPr>
        <w:t xml:space="preserve"> Lord Diplock</w:t>
      </w:r>
      <w:r w:rsidRPr="00A817D1">
        <w:rPr>
          <w:rStyle w:val="Emphasis"/>
          <w:color w:val="222222"/>
        </w:rPr>
        <w:t> </w:t>
      </w:r>
      <w:r w:rsidRPr="00A817D1">
        <w:rPr>
          <w:color w:val="222222"/>
        </w:rPr>
        <w:t>observed that where the meaning of the words in a statute is clear and unambiguous, there is no need for judges to invent ambiguities to give them an excuse for failing to apply the plain meaning to the case at hand because they presume it to be unjust.</w:t>
      </w:r>
    </w:p>
    <w:p w:rsidR="00C86AE6" w:rsidRPr="00D643D3" w:rsidRDefault="00C86AE6" w:rsidP="00C86AE6">
      <w:pPr>
        <w:shd w:val="clear" w:color="auto" w:fill="FFFFFF"/>
        <w:spacing w:after="0" w:line="360" w:lineRule="auto"/>
        <w:jc w:val="both"/>
        <w:rPr>
          <w:rFonts w:ascii="Times New Roman" w:eastAsia="Times New Roman" w:hAnsi="Times New Roman" w:cs="Times New Roman"/>
          <w:color w:val="000000"/>
          <w:sz w:val="24"/>
          <w:szCs w:val="24"/>
        </w:rPr>
      </w:pPr>
      <w:r w:rsidRPr="00D643D3">
        <w:rPr>
          <w:rFonts w:ascii="Times New Roman" w:eastAsia="Times New Roman" w:hAnsi="Times New Roman" w:cs="Times New Roman"/>
          <w:color w:val="000000"/>
          <w:sz w:val="24"/>
          <w:szCs w:val="24"/>
        </w:rPr>
        <w:t>In the case of </w:t>
      </w:r>
      <w:r w:rsidRPr="00B101B9">
        <w:rPr>
          <w:rFonts w:ascii="Times New Roman" w:eastAsia="Times New Roman" w:hAnsi="Times New Roman" w:cs="Times New Roman"/>
          <w:b/>
          <w:bCs/>
          <w:i/>
          <w:color w:val="000000"/>
          <w:sz w:val="24"/>
          <w:szCs w:val="24"/>
        </w:rPr>
        <w:t>Tata Consultancy Services v. State of A.P. (2005) 1 SCC 308</w:t>
      </w:r>
      <w:r w:rsidRPr="00D643D3">
        <w:rPr>
          <w:rFonts w:ascii="Times New Roman" w:eastAsia="Times New Roman" w:hAnsi="Times New Roman" w:cs="Times New Roman"/>
          <w:color w:val="000000"/>
          <w:sz w:val="24"/>
          <w:szCs w:val="24"/>
        </w:rPr>
        <w:t>, it was held that:</w:t>
      </w:r>
    </w:p>
    <w:p w:rsidR="00C86AE6" w:rsidRPr="00D643D3" w:rsidRDefault="00C86AE6" w:rsidP="00C86AE6">
      <w:pPr>
        <w:shd w:val="clear" w:color="auto" w:fill="FFFFFF"/>
        <w:spacing w:after="0" w:line="360" w:lineRule="auto"/>
        <w:jc w:val="both"/>
        <w:rPr>
          <w:rFonts w:ascii="Times New Roman" w:eastAsia="Times New Roman" w:hAnsi="Times New Roman" w:cs="Times New Roman"/>
          <w:i/>
          <w:color w:val="000000"/>
          <w:sz w:val="24"/>
          <w:szCs w:val="24"/>
        </w:rPr>
      </w:pPr>
      <w:r w:rsidRPr="00D643D3">
        <w:rPr>
          <w:rFonts w:ascii="Times New Roman" w:eastAsia="Times New Roman" w:hAnsi="Times New Roman" w:cs="Times New Roman"/>
          <w:i/>
          <w:color w:val="000000"/>
          <w:sz w:val="24"/>
          <w:szCs w:val="24"/>
        </w:rPr>
        <w:t>“A literal construction should not be denied simply because complying with it may result in a penalty. The courts should not be overly eager to find ambiguities or obscurities in plain words.”</w:t>
      </w:r>
    </w:p>
    <w:p w:rsidR="00C86AE6" w:rsidRPr="00D643D3" w:rsidRDefault="00C86AE6" w:rsidP="00C86AE6">
      <w:pPr>
        <w:shd w:val="clear" w:color="auto" w:fill="FFFFFF"/>
        <w:spacing w:after="0" w:line="360" w:lineRule="auto"/>
        <w:jc w:val="both"/>
        <w:rPr>
          <w:rFonts w:ascii="Times New Roman" w:eastAsia="Times New Roman" w:hAnsi="Times New Roman" w:cs="Times New Roman"/>
          <w:color w:val="000000"/>
          <w:sz w:val="24"/>
          <w:szCs w:val="24"/>
        </w:rPr>
      </w:pPr>
      <w:r w:rsidRPr="00D643D3">
        <w:rPr>
          <w:rFonts w:ascii="Times New Roman" w:eastAsia="Times New Roman" w:hAnsi="Times New Roman" w:cs="Times New Roman"/>
          <w:color w:val="000000"/>
          <w:sz w:val="24"/>
          <w:szCs w:val="24"/>
        </w:rPr>
        <w:t>To understand the literal rule, the following conditions must be considered:</w:t>
      </w:r>
    </w:p>
    <w:p w:rsidR="00C86AE6" w:rsidRPr="00D643D3" w:rsidRDefault="00C86AE6" w:rsidP="00C86AE6">
      <w:pPr>
        <w:numPr>
          <w:ilvl w:val="0"/>
          <w:numId w:val="22"/>
        </w:numPr>
        <w:shd w:val="clear" w:color="auto" w:fill="FFFFFF"/>
        <w:spacing w:after="0" w:line="360" w:lineRule="auto"/>
        <w:rPr>
          <w:rFonts w:ascii="Times New Roman" w:eastAsia="Times New Roman" w:hAnsi="Times New Roman" w:cs="Times New Roman"/>
          <w:color w:val="000000"/>
          <w:sz w:val="24"/>
          <w:szCs w:val="24"/>
        </w:rPr>
      </w:pPr>
      <w:r w:rsidRPr="00D643D3">
        <w:rPr>
          <w:rFonts w:ascii="Times New Roman" w:eastAsia="Times New Roman" w:hAnsi="Times New Roman" w:cs="Times New Roman"/>
          <w:color w:val="000000"/>
          <w:sz w:val="24"/>
          <w:szCs w:val="24"/>
        </w:rPr>
        <w:t>The statute must have a section for interpreting terms, where special meanings of the terms are provided (i.e., the definition sections).</w:t>
      </w:r>
    </w:p>
    <w:p w:rsidR="00C86AE6" w:rsidRPr="00D643D3" w:rsidRDefault="00C86AE6" w:rsidP="00C86AE6">
      <w:pPr>
        <w:numPr>
          <w:ilvl w:val="0"/>
          <w:numId w:val="22"/>
        </w:numPr>
        <w:shd w:val="clear" w:color="auto" w:fill="FFFFFF"/>
        <w:spacing w:after="0" w:line="360" w:lineRule="auto"/>
        <w:rPr>
          <w:rFonts w:ascii="Times New Roman" w:eastAsia="Times New Roman" w:hAnsi="Times New Roman" w:cs="Times New Roman"/>
          <w:color w:val="000000"/>
          <w:sz w:val="24"/>
          <w:szCs w:val="24"/>
        </w:rPr>
      </w:pPr>
      <w:r w:rsidRPr="00D643D3">
        <w:rPr>
          <w:rFonts w:ascii="Times New Roman" w:eastAsia="Times New Roman" w:hAnsi="Times New Roman" w:cs="Times New Roman"/>
          <w:color w:val="000000"/>
          <w:sz w:val="24"/>
          <w:szCs w:val="24"/>
        </w:rPr>
        <w:t>If the statute does not provide specific definitions, technical words should be given their ordinary technical meanings.</w:t>
      </w:r>
    </w:p>
    <w:p w:rsidR="00C86AE6" w:rsidRPr="00D643D3" w:rsidRDefault="00C86AE6" w:rsidP="00C86AE6">
      <w:pPr>
        <w:numPr>
          <w:ilvl w:val="0"/>
          <w:numId w:val="22"/>
        </w:numPr>
        <w:shd w:val="clear" w:color="auto" w:fill="FFFFFF"/>
        <w:spacing w:after="0" w:line="360" w:lineRule="auto"/>
        <w:rPr>
          <w:rFonts w:ascii="Times New Roman" w:eastAsia="Times New Roman" w:hAnsi="Times New Roman" w:cs="Times New Roman"/>
          <w:color w:val="000000"/>
          <w:sz w:val="24"/>
          <w:szCs w:val="24"/>
        </w:rPr>
      </w:pPr>
      <w:r w:rsidRPr="00D643D3">
        <w:rPr>
          <w:rFonts w:ascii="Times New Roman" w:eastAsia="Times New Roman" w:hAnsi="Times New Roman" w:cs="Times New Roman"/>
          <w:color w:val="000000"/>
          <w:sz w:val="24"/>
          <w:szCs w:val="24"/>
        </w:rPr>
        <w:t>Words should not be inserted through implications.</w:t>
      </w:r>
    </w:p>
    <w:p w:rsidR="00C86AE6" w:rsidRPr="00D643D3" w:rsidRDefault="00C86AE6" w:rsidP="00C86AE6">
      <w:pPr>
        <w:numPr>
          <w:ilvl w:val="0"/>
          <w:numId w:val="22"/>
        </w:numPr>
        <w:shd w:val="clear" w:color="auto" w:fill="FFFFFF"/>
        <w:spacing w:after="0" w:line="360" w:lineRule="auto"/>
        <w:rPr>
          <w:rFonts w:ascii="Times New Roman" w:eastAsia="Times New Roman" w:hAnsi="Times New Roman" w:cs="Times New Roman"/>
          <w:color w:val="000000"/>
          <w:sz w:val="24"/>
          <w:szCs w:val="24"/>
        </w:rPr>
      </w:pPr>
      <w:r w:rsidRPr="00D643D3">
        <w:rPr>
          <w:rFonts w:ascii="Times New Roman" w:eastAsia="Times New Roman" w:hAnsi="Times New Roman" w:cs="Times New Roman"/>
          <w:color w:val="000000"/>
          <w:sz w:val="24"/>
          <w:szCs w:val="24"/>
        </w:rPr>
        <w:t>Over time, words may undergo shifts in meaning.</w:t>
      </w:r>
    </w:p>
    <w:p w:rsidR="00C86AE6" w:rsidRPr="00D643D3" w:rsidRDefault="00C86AE6" w:rsidP="00C86AE6">
      <w:pPr>
        <w:numPr>
          <w:ilvl w:val="0"/>
          <w:numId w:val="22"/>
        </w:numPr>
        <w:shd w:val="clear" w:color="auto" w:fill="FFFFFF"/>
        <w:spacing w:after="0" w:line="360" w:lineRule="auto"/>
        <w:rPr>
          <w:rFonts w:ascii="Times New Roman" w:eastAsia="Times New Roman" w:hAnsi="Times New Roman" w:cs="Times New Roman"/>
          <w:color w:val="000000"/>
          <w:sz w:val="24"/>
          <w:szCs w:val="24"/>
        </w:rPr>
      </w:pPr>
      <w:r w:rsidRPr="00D643D3">
        <w:rPr>
          <w:rFonts w:ascii="Times New Roman" w:eastAsia="Times New Roman" w:hAnsi="Times New Roman" w:cs="Times New Roman"/>
          <w:color w:val="000000"/>
          <w:sz w:val="24"/>
          <w:szCs w:val="24"/>
        </w:rPr>
        <w:t>It should be recognised that words derive significance from their context.</w:t>
      </w:r>
    </w:p>
    <w:p w:rsidR="00C86AE6" w:rsidRDefault="00C86AE6" w:rsidP="00C86AE6">
      <w:pPr>
        <w:shd w:val="clear" w:color="auto" w:fill="FFFFFF"/>
        <w:spacing w:after="0" w:line="360" w:lineRule="auto"/>
        <w:jc w:val="both"/>
        <w:rPr>
          <w:rFonts w:ascii="Times New Roman" w:eastAsia="Times New Roman" w:hAnsi="Times New Roman" w:cs="Times New Roman"/>
          <w:color w:val="000000"/>
          <w:sz w:val="24"/>
          <w:szCs w:val="24"/>
        </w:rPr>
      </w:pPr>
    </w:p>
    <w:p w:rsidR="00C86AE6" w:rsidRDefault="00C86AE6" w:rsidP="00C86AE6">
      <w:pPr>
        <w:shd w:val="clear" w:color="auto" w:fill="FFFFFF"/>
        <w:spacing w:after="0" w:line="360" w:lineRule="auto"/>
        <w:jc w:val="both"/>
        <w:rPr>
          <w:rFonts w:ascii="Times New Roman" w:eastAsia="Times New Roman" w:hAnsi="Times New Roman" w:cs="Times New Roman"/>
          <w:color w:val="000000"/>
          <w:sz w:val="24"/>
          <w:szCs w:val="24"/>
        </w:rPr>
      </w:pPr>
      <w:r w:rsidRPr="00D643D3">
        <w:rPr>
          <w:rFonts w:ascii="Times New Roman" w:eastAsia="Times New Roman" w:hAnsi="Times New Roman" w:cs="Times New Roman"/>
          <w:color w:val="000000"/>
          <w:sz w:val="24"/>
          <w:szCs w:val="24"/>
        </w:rPr>
        <w:t>This rule somewhat restricts the interpretation process and makes it inflexible in its purest form. Additionally, criticism of this rule stems from the assumption that words have fixed meanings, which is erroneous, as a single word may have multiple meanings depending on the different contexts in which it is used.</w:t>
      </w:r>
    </w:p>
    <w:p w:rsidR="00C86AE6" w:rsidRDefault="00C86AE6" w:rsidP="00C86AE6">
      <w:pPr>
        <w:spacing w:line="360" w:lineRule="auto"/>
        <w:jc w:val="both"/>
        <w:rPr>
          <w:rFonts w:ascii="Times New Roman" w:hAnsi="Times New Roman" w:cs="Times New Roman"/>
          <w:b/>
          <w:sz w:val="24"/>
          <w:szCs w:val="24"/>
        </w:rPr>
      </w:pPr>
    </w:p>
    <w:p w:rsidR="00C86AE6" w:rsidRPr="00232C9F" w:rsidRDefault="00C86AE6" w:rsidP="00C86AE6">
      <w:pPr>
        <w:spacing w:line="360" w:lineRule="auto"/>
        <w:jc w:val="both"/>
        <w:rPr>
          <w:rFonts w:ascii="Times New Roman" w:hAnsi="Times New Roman" w:cs="Times New Roman"/>
          <w:b/>
          <w:sz w:val="24"/>
          <w:szCs w:val="24"/>
        </w:rPr>
      </w:pPr>
      <w:r w:rsidRPr="00232C9F">
        <w:rPr>
          <w:rFonts w:ascii="Times New Roman" w:hAnsi="Times New Roman" w:cs="Times New Roman"/>
          <w:b/>
          <w:sz w:val="24"/>
          <w:szCs w:val="24"/>
        </w:rPr>
        <w:t>CRITICISMS OF LITERAL RULE:</w:t>
      </w:r>
    </w:p>
    <w:p w:rsidR="00C86AE6" w:rsidRPr="00232C9F" w:rsidRDefault="00C86AE6" w:rsidP="00C86AE6">
      <w:pPr>
        <w:spacing w:line="360" w:lineRule="auto"/>
        <w:jc w:val="both"/>
        <w:rPr>
          <w:rFonts w:ascii="Times New Roman" w:hAnsi="Times New Roman" w:cs="Times New Roman"/>
          <w:sz w:val="24"/>
          <w:szCs w:val="24"/>
        </w:rPr>
      </w:pPr>
      <w:r w:rsidRPr="00232C9F">
        <w:rPr>
          <w:rFonts w:ascii="Times New Roman" w:hAnsi="Times New Roman" w:cs="Times New Roman"/>
          <w:sz w:val="24"/>
          <w:szCs w:val="24"/>
        </w:rPr>
        <w:t>Literal rule claim that it rests on the erroneous assumption that words have a fixed meaning. The literal rule of interpretation leads to injustice. There are chances of creating misleading precedents while deciding cases. The courts do not have the power to alter the words of the legislature it is not open for judicial innovations. The words cannot be understood properly without the context in which it is used.</w:t>
      </w:r>
    </w:p>
    <w:p w:rsidR="00C86AE6" w:rsidRPr="00232C9F" w:rsidRDefault="00C86AE6" w:rsidP="00C86AE6">
      <w:pPr>
        <w:spacing w:line="360" w:lineRule="auto"/>
        <w:jc w:val="both"/>
        <w:rPr>
          <w:rFonts w:ascii="Times New Roman" w:hAnsi="Times New Roman" w:cs="Times New Roman"/>
          <w:sz w:val="24"/>
          <w:szCs w:val="24"/>
        </w:rPr>
      </w:pPr>
      <w:r w:rsidRPr="00232C9F">
        <w:rPr>
          <w:rFonts w:ascii="Times New Roman" w:hAnsi="Times New Roman" w:cs="Times New Roman"/>
          <w:sz w:val="24"/>
          <w:szCs w:val="24"/>
        </w:rPr>
        <w:t>The strict adherence to this principle may cause injustice and sometimes it might give results which are quite contrary to general intention of statute or common sense. Due to the absurdity that is prevalent in literal rule of interpretation, the court may ascertain a literal meaning which was not intended by the legislature. If the court applies literal rule and feels that the interpretation is morally wrong then they cannot avoid giving the interpretation.</w:t>
      </w:r>
      <w:r>
        <w:rPr>
          <w:rFonts w:ascii="Times New Roman" w:hAnsi="Times New Roman" w:cs="Times New Roman"/>
          <w:sz w:val="24"/>
          <w:szCs w:val="24"/>
        </w:rPr>
        <w:t xml:space="preserve"> </w:t>
      </w:r>
      <w:r w:rsidRPr="00232C9F">
        <w:rPr>
          <w:rFonts w:ascii="Times New Roman" w:hAnsi="Times New Roman" w:cs="Times New Roman"/>
          <w:sz w:val="24"/>
          <w:szCs w:val="24"/>
        </w:rPr>
        <w:t>With changing and adopting of new policies and legislature, the statutes cannot be interpreted in their traditional way i.e, taking the literal meaning of the words used. Hence these make literal rule not suitable to present situation.</w:t>
      </w:r>
    </w:p>
    <w:p w:rsidR="00C86AE6" w:rsidRPr="00232C9F" w:rsidRDefault="00C86AE6" w:rsidP="00C86AE6">
      <w:pPr>
        <w:spacing w:line="360" w:lineRule="auto"/>
        <w:jc w:val="both"/>
        <w:rPr>
          <w:rFonts w:ascii="Times New Roman" w:hAnsi="Times New Roman" w:cs="Times New Roman"/>
          <w:b/>
          <w:sz w:val="24"/>
          <w:szCs w:val="24"/>
        </w:rPr>
      </w:pPr>
      <w:r w:rsidRPr="00232C9F">
        <w:rPr>
          <w:rFonts w:ascii="Times New Roman" w:hAnsi="Times New Roman" w:cs="Times New Roman"/>
          <w:b/>
          <w:sz w:val="24"/>
          <w:szCs w:val="24"/>
        </w:rPr>
        <w:t>LEADING CASE LAWS RELATED TO LITERAL RULE:</w:t>
      </w:r>
    </w:p>
    <w:p w:rsidR="00C86AE6" w:rsidRPr="00232C9F" w:rsidRDefault="00C86AE6" w:rsidP="00C86AE6">
      <w:pPr>
        <w:spacing w:line="360" w:lineRule="auto"/>
        <w:jc w:val="both"/>
        <w:rPr>
          <w:rFonts w:ascii="Times New Roman" w:hAnsi="Times New Roman" w:cs="Times New Roman"/>
          <w:sz w:val="24"/>
          <w:szCs w:val="24"/>
        </w:rPr>
      </w:pPr>
      <w:r w:rsidRPr="00232C9F">
        <w:rPr>
          <w:rFonts w:ascii="Times New Roman" w:hAnsi="Times New Roman" w:cs="Times New Roman"/>
          <w:sz w:val="24"/>
          <w:szCs w:val="24"/>
        </w:rPr>
        <w:t xml:space="preserve">In the case of </w:t>
      </w:r>
      <w:r w:rsidRPr="00232C9F">
        <w:rPr>
          <w:rFonts w:ascii="Times New Roman" w:hAnsi="Times New Roman" w:cs="Times New Roman"/>
          <w:b/>
          <w:i/>
          <w:sz w:val="24"/>
          <w:szCs w:val="24"/>
        </w:rPr>
        <w:t>Lalita Kumari v. Government of Uttar Pradesh, AIR 2014 SC 184</w:t>
      </w:r>
      <w:r w:rsidRPr="00232C9F">
        <w:rPr>
          <w:rFonts w:ascii="Times New Roman" w:hAnsi="Times New Roman" w:cs="Times New Roman"/>
          <w:sz w:val="24"/>
          <w:szCs w:val="24"/>
        </w:rPr>
        <w:t>, the main question was the interpretation of Section 154 of the Code of Criminal Procedure. The court held that use of word “shall” leaves no discretion to police officer to hold preliminary enquiry before recording an FIR. Use of the expression “information” without any qualification also denotes that police has to record information despite he being unsatisfied by its reasonableness. So here, the court interpreted the literal meaning of the words used.</w:t>
      </w:r>
    </w:p>
    <w:p w:rsidR="00C86AE6" w:rsidRPr="00232C9F" w:rsidRDefault="00C86AE6" w:rsidP="00C86AE6">
      <w:pPr>
        <w:spacing w:line="360" w:lineRule="auto"/>
        <w:jc w:val="both"/>
        <w:rPr>
          <w:rFonts w:ascii="Times New Roman" w:hAnsi="Times New Roman" w:cs="Times New Roman"/>
          <w:sz w:val="24"/>
          <w:szCs w:val="24"/>
        </w:rPr>
      </w:pPr>
      <w:r w:rsidRPr="00232C9F">
        <w:rPr>
          <w:rFonts w:ascii="Times New Roman" w:hAnsi="Times New Roman" w:cs="Times New Roman"/>
          <w:sz w:val="24"/>
          <w:szCs w:val="24"/>
        </w:rPr>
        <w:t xml:space="preserve">In </w:t>
      </w:r>
      <w:r w:rsidRPr="00232C9F">
        <w:rPr>
          <w:rFonts w:ascii="Times New Roman" w:hAnsi="Times New Roman" w:cs="Times New Roman"/>
          <w:b/>
          <w:i/>
          <w:sz w:val="24"/>
          <w:szCs w:val="24"/>
        </w:rPr>
        <w:t>Keshavnanda Bharti v. State of Kerela, AIR 2014 SC 184</w:t>
      </w:r>
      <w:r w:rsidRPr="00232C9F">
        <w:rPr>
          <w:rFonts w:ascii="Times New Roman" w:hAnsi="Times New Roman" w:cs="Times New Roman"/>
          <w:sz w:val="24"/>
          <w:szCs w:val="24"/>
        </w:rPr>
        <w:t xml:space="preserve">, it was held that a word gets its </w:t>
      </w:r>
      <w:r w:rsidRPr="00232C9F">
        <w:rPr>
          <w:rFonts w:ascii="Times New Roman" w:hAnsi="Times New Roman" w:cs="Times New Roman"/>
          <w:b/>
          <w:sz w:val="24"/>
          <w:szCs w:val="24"/>
        </w:rPr>
        <w:t>‘colour’</w:t>
      </w:r>
      <w:r w:rsidRPr="00232C9F">
        <w:rPr>
          <w:rFonts w:ascii="Times New Roman" w:hAnsi="Times New Roman" w:cs="Times New Roman"/>
          <w:sz w:val="24"/>
          <w:szCs w:val="24"/>
        </w:rPr>
        <w:t xml:space="preserve"> in the context in which it is used. The word gathers its meaning not only in the context that it has been used but from the words used in similar conditions.</w:t>
      </w:r>
    </w:p>
    <w:p w:rsidR="00C86AE6" w:rsidRDefault="00C86AE6" w:rsidP="00C86AE6">
      <w:pPr>
        <w:spacing w:line="360" w:lineRule="auto"/>
        <w:jc w:val="both"/>
        <w:rPr>
          <w:rFonts w:ascii="Times New Roman" w:hAnsi="Times New Roman" w:cs="Times New Roman"/>
          <w:b/>
          <w:i/>
          <w:sz w:val="24"/>
          <w:szCs w:val="24"/>
        </w:rPr>
      </w:pPr>
    </w:p>
    <w:p w:rsidR="00C86AE6" w:rsidRPr="00232C9F" w:rsidRDefault="00C86AE6" w:rsidP="00C86AE6">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R v. Harris,  </w:t>
      </w:r>
      <w:r w:rsidRPr="00B771D6">
        <w:rPr>
          <w:rFonts w:ascii="Arial" w:hAnsi="Arial" w:cs="Arial"/>
          <w:b/>
          <w:i/>
          <w:color w:val="4D5156"/>
          <w:shd w:val="clear" w:color="auto" w:fill="FFFFFF"/>
        </w:rPr>
        <w:t>(1836) 7 C &amp; P 446</w:t>
      </w:r>
    </w:p>
    <w:p w:rsidR="00C86AE6" w:rsidRPr="00232C9F" w:rsidRDefault="00C86AE6" w:rsidP="00C86AE6">
      <w:pPr>
        <w:spacing w:line="360" w:lineRule="auto"/>
        <w:jc w:val="both"/>
        <w:rPr>
          <w:rFonts w:ascii="Times New Roman" w:hAnsi="Times New Roman" w:cs="Times New Roman"/>
          <w:sz w:val="24"/>
          <w:szCs w:val="24"/>
        </w:rPr>
      </w:pPr>
      <w:r w:rsidRPr="00232C9F">
        <w:rPr>
          <w:rFonts w:ascii="Times New Roman" w:hAnsi="Times New Roman" w:cs="Times New Roman"/>
          <w:sz w:val="24"/>
          <w:szCs w:val="24"/>
        </w:rPr>
        <w:t>In this case, the defendant bit the plaintiff's nose. The statute made it an offence 'to stab cut or wound' the court held that under the literal rule the act of biting did not come within the meaning of stab cut or wound as these words implied an instrument had to be used. Therefore the defendant was acquitted.</w:t>
      </w:r>
    </w:p>
    <w:p w:rsidR="00C86AE6" w:rsidRPr="00232C9F" w:rsidRDefault="00C86AE6" w:rsidP="00C86AE6">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Fisher v. Bell, </w:t>
      </w:r>
      <w:r w:rsidRPr="00232C9F">
        <w:rPr>
          <w:rFonts w:ascii="Times New Roman" w:hAnsi="Times New Roman" w:cs="Times New Roman"/>
          <w:b/>
          <w:i/>
          <w:sz w:val="24"/>
          <w:szCs w:val="24"/>
        </w:rPr>
        <w:t>(1961) 1 QB 394</w:t>
      </w:r>
    </w:p>
    <w:p w:rsidR="00C86AE6" w:rsidRPr="00232C9F" w:rsidRDefault="00C86AE6" w:rsidP="00C86AE6">
      <w:pPr>
        <w:spacing w:line="360" w:lineRule="auto"/>
        <w:jc w:val="both"/>
        <w:rPr>
          <w:rFonts w:ascii="Times New Roman" w:hAnsi="Times New Roman" w:cs="Times New Roman"/>
          <w:sz w:val="24"/>
          <w:szCs w:val="24"/>
        </w:rPr>
      </w:pPr>
      <w:r w:rsidRPr="00232C9F">
        <w:rPr>
          <w:rFonts w:ascii="Times New Roman" w:hAnsi="Times New Roman" w:cs="Times New Roman"/>
          <w:sz w:val="24"/>
          <w:szCs w:val="24"/>
        </w:rPr>
        <w:t>In this case, the defendant displayed flick knife with price tag in his shop. The statute made it a criminal offence to 'offer' such flick knives for sale. His conviction was quashed as goods on display in shops are not 'offers' in the technical sense but an invitation to treat. The court applied the literal rule of statutory interpretation in this case.</w:t>
      </w:r>
    </w:p>
    <w:p w:rsidR="00C86AE6" w:rsidRPr="00232C9F" w:rsidRDefault="00C86AE6" w:rsidP="00C86AE6">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CIT v. T. V Sundaram Iyyengar, </w:t>
      </w:r>
      <w:r w:rsidRPr="00232C9F">
        <w:rPr>
          <w:rFonts w:ascii="Times New Roman" w:hAnsi="Times New Roman" w:cs="Times New Roman"/>
          <w:b/>
          <w:i/>
          <w:sz w:val="24"/>
          <w:szCs w:val="24"/>
        </w:rPr>
        <w:t>(1975) 101 I.T.R 764 SC</w:t>
      </w:r>
    </w:p>
    <w:p w:rsidR="00C86AE6" w:rsidRPr="00232C9F" w:rsidRDefault="00C86AE6" w:rsidP="00C86AE6">
      <w:pPr>
        <w:spacing w:line="360" w:lineRule="auto"/>
        <w:jc w:val="both"/>
        <w:rPr>
          <w:rFonts w:ascii="Times New Roman" w:hAnsi="Times New Roman" w:cs="Times New Roman"/>
          <w:sz w:val="24"/>
          <w:szCs w:val="24"/>
        </w:rPr>
      </w:pPr>
      <w:r w:rsidRPr="00232C9F">
        <w:rPr>
          <w:rFonts w:ascii="Times New Roman" w:hAnsi="Times New Roman" w:cs="Times New Roman"/>
          <w:sz w:val="24"/>
          <w:szCs w:val="24"/>
        </w:rPr>
        <w:t>The meaning of Literal Rule was given in this case as, "If the language of the statute is clear and unambiguous, the Court cannot discard the plain meaning, even if it leads to an injustice."</w:t>
      </w:r>
    </w:p>
    <w:p w:rsidR="00C86AE6" w:rsidRPr="00232C9F" w:rsidRDefault="00C86AE6" w:rsidP="00C86AE6">
      <w:pPr>
        <w:spacing w:line="360" w:lineRule="auto"/>
        <w:jc w:val="both"/>
        <w:rPr>
          <w:rFonts w:ascii="Times New Roman" w:hAnsi="Times New Roman" w:cs="Times New Roman"/>
          <w:b/>
          <w:i/>
          <w:sz w:val="24"/>
          <w:szCs w:val="24"/>
        </w:rPr>
      </w:pPr>
      <w:r w:rsidRPr="00232C9F">
        <w:rPr>
          <w:rFonts w:ascii="Times New Roman" w:hAnsi="Times New Roman" w:cs="Times New Roman"/>
          <w:b/>
          <w:i/>
          <w:sz w:val="24"/>
          <w:szCs w:val="24"/>
        </w:rPr>
        <w:t>Keshavji Ravji and Co. v. CIT</w:t>
      </w:r>
      <w:r>
        <w:rPr>
          <w:rFonts w:ascii="Times New Roman" w:hAnsi="Times New Roman" w:cs="Times New Roman"/>
          <w:b/>
          <w:i/>
          <w:sz w:val="24"/>
          <w:szCs w:val="24"/>
        </w:rPr>
        <w:t xml:space="preserve">, </w:t>
      </w:r>
      <w:r w:rsidRPr="00232C9F">
        <w:rPr>
          <w:rFonts w:ascii="Times New Roman" w:hAnsi="Times New Roman" w:cs="Times New Roman"/>
          <w:b/>
          <w:i/>
          <w:sz w:val="24"/>
          <w:szCs w:val="24"/>
        </w:rPr>
        <w:t xml:space="preserve"> (1990) Taxmann 87 SC</w:t>
      </w:r>
    </w:p>
    <w:p w:rsidR="00C86AE6" w:rsidRDefault="00C86AE6" w:rsidP="00C86AE6">
      <w:pPr>
        <w:spacing w:line="360" w:lineRule="auto"/>
        <w:jc w:val="both"/>
        <w:rPr>
          <w:rFonts w:ascii="Times New Roman" w:hAnsi="Times New Roman" w:cs="Times New Roman"/>
          <w:sz w:val="24"/>
          <w:szCs w:val="24"/>
        </w:rPr>
      </w:pPr>
      <w:r w:rsidRPr="00232C9F">
        <w:rPr>
          <w:rFonts w:ascii="Times New Roman" w:hAnsi="Times New Roman" w:cs="Times New Roman"/>
          <w:sz w:val="24"/>
          <w:szCs w:val="24"/>
        </w:rPr>
        <w:t>The meaning of literal rule is stated that, As long as there is no ambiguity in the statutory language, resort to any interpretative process to unfold the legislative intent becomes impermissible.</w:t>
      </w:r>
    </w:p>
    <w:p w:rsidR="00C86AE6" w:rsidRPr="00F34B91" w:rsidRDefault="007D1E45" w:rsidP="00C86AE6">
      <w:pPr>
        <w:pStyle w:val="NormalWeb"/>
        <w:shd w:val="clear" w:color="auto" w:fill="FFFFFF"/>
        <w:spacing w:before="0" w:beforeAutospacing="0" w:after="486" w:afterAutospacing="0" w:line="360" w:lineRule="auto"/>
        <w:jc w:val="both"/>
        <w:rPr>
          <w:b/>
          <w:bCs/>
          <w:i/>
          <w:iCs/>
          <w:color w:val="000000" w:themeColor="text1"/>
        </w:rPr>
      </w:pPr>
      <w:hyperlink r:id="rId10" w:tgtFrame="_blank" w:history="1">
        <w:r w:rsidR="00C86AE6" w:rsidRPr="00F34B91">
          <w:rPr>
            <w:rStyle w:val="Hyperlink"/>
            <w:b/>
            <w:bCs/>
            <w:i/>
            <w:iCs/>
            <w:color w:val="000000" w:themeColor="text1"/>
            <w:u w:val="none"/>
          </w:rPr>
          <w:t>Maqbool Hussain v. State of Bombay</w:t>
        </w:r>
      </w:hyperlink>
      <w:r w:rsidR="00C86AE6" w:rsidRPr="00F34B91">
        <w:rPr>
          <w:b/>
          <w:i/>
          <w:color w:val="000000" w:themeColor="text1"/>
        </w:rPr>
        <w:t xml:space="preserve">, </w:t>
      </w:r>
      <w:r w:rsidR="00C86AE6" w:rsidRPr="00F34B91">
        <w:rPr>
          <w:b/>
          <w:i/>
          <w:color w:val="000000" w:themeColor="text1"/>
          <w:shd w:val="clear" w:color="auto" w:fill="FFFFFF"/>
        </w:rPr>
        <w:t>AIR 1953 SC 325</w:t>
      </w:r>
    </w:p>
    <w:p w:rsidR="00C86AE6" w:rsidRPr="00F34B91" w:rsidRDefault="00C86AE6" w:rsidP="00C86AE6">
      <w:pPr>
        <w:pStyle w:val="NormalWeb"/>
        <w:shd w:val="clear" w:color="auto" w:fill="FFFFFF"/>
        <w:spacing w:before="0" w:beforeAutospacing="0" w:after="486" w:afterAutospacing="0" w:line="360" w:lineRule="auto"/>
        <w:jc w:val="both"/>
        <w:rPr>
          <w:color w:val="222222"/>
        </w:rPr>
      </w:pPr>
      <w:r w:rsidRPr="00BC31F3">
        <w:rPr>
          <w:b/>
          <w:bCs/>
          <w:i/>
          <w:iCs/>
          <w:color w:val="222222"/>
        </w:rPr>
        <w:t> </w:t>
      </w:r>
      <w:r w:rsidRPr="00BC31F3">
        <w:rPr>
          <w:color w:val="222222"/>
        </w:rPr>
        <w:t>In this case, the appellant, a citizen of India after arriving at the airport did not declare that he was carrying gold with him. During his search was carried on, gold was found in his possession as it was against the notification of the government and was confiscated under </w:t>
      </w:r>
      <w:r w:rsidRPr="00BC31F3">
        <w:rPr>
          <w:b/>
          <w:bCs/>
          <w:color w:val="222222"/>
        </w:rPr>
        <w:t>section 167(8) o</w:t>
      </w:r>
      <w:r w:rsidRPr="00BC31F3">
        <w:rPr>
          <w:color w:val="222222"/>
        </w:rPr>
        <w:t>f </w:t>
      </w:r>
      <w:r w:rsidRPr="00BC31F3">
        <w:rPr>
          <w:b/>
          <w:bCs/>
          <w:i/>
          <w:iCs/>
          <w:color w:val="222222"/>
        </w:rPr>
        <w:t>Sea Customs Act.</w:t>
      </w:r>
      <w:r>
        <w:rPr>
          <w:b/>
          <w:bCs/>
          <w:i/>
          <w:iCs/>
          <w:color w:val="222222"/>
        </w:rPr>
        <w:t xml:space="preserve"> </w:t>
      </w:r>
      <w:r w:rsidRPr="00BC31F3">
        <w:rPr>
          <w:color w:val="222222"/>
        </w:rPr>
        <w:t>Later on, he was also charged under </w:t>
      </w:r>
      <w:r w:rsidRPr="00BC31F3">
        <w:rPr>
          <w:b/>
          <w:bCs/>
          <w:i/>
          <w:iCs/>
          <w:color w:val="222222"/>
        </w:rPr>
        <w:t>section 8 of the Foreign Exchange Regulations Act, 1947. </w:t>
      </w:r>
      <w:r w:rsidRPr="00BC31F3">
        <w:rPr>
          <w:color w:val="222222"/>
        </w:rPr>
        <w:t> The appellant challenged this trial to be violative under </w:t>
      </w:r>
      <w:hyperlink r:id="rId11" w:tgtFrame="_blank" w:history="1">
        <w:r w:rsidRPr="00BC31F3">
          <w:rPr>
            <w:rStyle w:val="Hyperlink"/>
            <w:b/>
            <w:bCs/>
            <w:i/>
            <w:iCs/>
          </w:rPr>
          <w:t>Article 20(2)</w:t>
        </w:r>
      </w:hyperlink>
      <w:r w:rsidRPr="00BC31F3">
        <w:rPr>
          <w:color w:val="222222"/>
        </w:rPr>
        <w:t> of the Indian Constitution. According to this article, no person shall be punished or prosecuted more than once for the same offence. This is considered as double jeopardy.</w:t>
      </w:r>
      <w:r>
        <w:rPr>
          <w:color w:val="222222"/>
        </w:rPr>
        <w:t xml:space="preserve"> </w:t>
      </w:r>
      <w:r w:rsidRPr="00BC31F3">
        <w:rPr>
          <w:color w:val="222222"/>
        </w:rPr>
        <w:t>It was held by the court that the Seas Act neither a court nor any judicial tribunal. Thus, accordingly, he was not prosecuted earlier. Hence, his trial was held to be valid</w:t>
      </w:r>
      <w:r>
        <w:rPr>
          <w:color w:val="222222"/>
        </w:rPr>
        <w:t>.</w:t>
      </w:r>
    </w:p>
    <w:p w:rsidR="00C86AE6" w:rsidRPr="00F34B91" w:rsidRDefault="007D1E45" w:rsidP="00C86AE6">
      <w:pPr>
        <w:pStyle w:val="NormalWeb"/>
        <w:shd w:val="clear" w:color="auto" w:fill="FFFFFF"/>
        <w:spacing w:before="0" w:beforeAutospacing="0" w:after="486" w:afterAutospacing="0" w:line="360" w:lineRule="auto"/>
        <w:jc w:val="both"/>
        <w:rPr>
          <w:b/>
          <w:color w:val="222222"/>
        </w:rPr>
      </w:pPr>
      <w:hyperlink r:id="rId12" w:tgtFrame="_blank" w:history="1">
        <w:r w:rsidR="00C86AE6" w:rsidRPr="00F34B91">
          <w:rPr>
            <w:rStyle w:val="Hyperlink"/>
            <w:b/>
            <w:bCs/>
            <w:i/>
            <w:iCs/>
            <w:color w:val="000000" w:themeColor="text1"/>
            <w:u w:val="none"/>
          </w:rPr>
          <w:t>Manmohan Das versus Bishan Das, AIR 1967 SC 643</w:t>
        </w:r>
      </w:hyperlink>
    </w:p>
    <w:p w:rsidR="00C86AE6" w:rsidRPr="0040048D" w:rsidRDefault="00C86AE6" w:rsidP="00C86AE6">
      <w:pPr>
        <w:pStyle w:val="NormalWeb"/>
        <w:shd w:val="clear" w:color="auto" w:fill="FFFFFF"/>
        <w:spacing w:before="0" w:beforeAutospacing="0" w:after="486" w:afterAutospacing="0" w:line="360" w:lineRule="auto"/>
        <w:jc w:val="both"/>
        <w:rPr>
          <w:color w:val="222222"/>
        </w:rPr>
      </w:pPr>
      <w:r w:rsidRPr="0040048D">
        <w:rPr>
          <w:color w:val="222222"/>
        </w:rPr>
        <w:t>The issue in the case was regarding the interpretation of section 3(1)(c) of U.P Control of Rent and Eviction Act, 1947. In this case, a tenant was liable for evidence if he has made addition and alternate in the building without proper authority and unauthorized perception as materially altered the accommodation or is likely to diminish its value.  The appellant stated that only the constitution can be covered, which diminishes the value of the property and the word ‘or’ should be read as land.</w:t>
      </w:r>
      <w:r>
        <w:rPr>
          <w:color w:val="222222"/>
        </w:rPr>
        <w:t xml:space="preserve"> </w:t>
      </w:r>
      <w:r w:rsidRPr="0040048D">
        <w:rPr>
          <w:color w:val="222222"/>
        </w:rPr>
        <w:t>It was held that as per the rule of literal interpretation, the word ‘or’ should be given the meaning that a prudent man understands the grounds of the event are alternative and not combined.</w:t>
      </w:r>
    </w:p>
    <w:p w:rsidR="00C86AE6" w:rsidRDefault="007D1E45" w:rsidP="00C86AE6">
      <w:pPr>
        <w:pStyle w:val="NormalWeb"/>
        <w:shd w:val="clear" w:color="auto" w:fill="FFFFFF"/>
        <w:spacing w:before="0" w:beforeAutospacing="0" w:after="486" w:afterAutospacing="0" w:line="360" w:lineRule="auto"/>
        <w:jc w:val="both"/>
        <w:rPr>
          <w:color w:val="000000" w:themeColor="text1"/>
        </w:rPr>
      </w:pPr>
      <w:hyperlink r:id="rId13" w:tgtFrame="_blank" w:history="1">
        <w:r w:rsidR="00C86AE6" w:rsidRPr="00BC31F3">
          <w:rPr>
            <w:rStyle w:val="Hyperlink"/>
            <w:b/>
            <w:bCs/>
            <w:i/>
            <w:iCs/>
            <w:color w:val="000000" w:themeColor="text1"/>
            <w:u w:val="none"/>
          </w:rPr>
          <w:t>State of Kerala v. Mathai Verghese and others, 1987 AIR 33 SCR(1) 317 </w:t>
        </w:r>
      </w:hyperlink>
    </w:p>
    <w:p w:rsidR="00C86AE6" w:rsidRPr="00F34B91" w:rsidRDefault="00C86AE6" w:rsidP="00C86AE6">
      <w:pPr>
        <w:pStyle w:val="NormalWeb"/>
        <w:shd w:val="clear" w:color="auto" w:fill="FFFFFF"/>
        <w:spacing w:before="0" w:beforeAutospacing="0" w:after="486" w:afterAutospacing="0" w:line="360" w:lineRule="auto"/>
        <w:jc w:val="both"/>
        <w:rPr>
          <w:color w:val="000000" w:themeColor="text1"/>
        </w:rPr>
      </w:pPr>
      <w:r>
        <w:rPr>
          <w:color w:val="000000" w:themeColor="text1"/>
        </w:rPr>
        <w:t>I</w:t>
      </w:r>
      <w:r w:rsidRPr="0040048D">
        <w:rPr>
          <w:color w:val="222222"/>
        </w:rPr>
        <w:t>n this case a person was caught along with the counterfeit currency “dollars” and he was charged under section 120B, 498A, 498C and 420  read with </w:t>
      </w:r>
      <w:r w:rsidRPr="0040048D">
        <w:rPr>
          <w:rStyle w:val="Strong"/>
          <w:color w:val="222222"/>
        </w:rPr>
        <w:t>section 511 and 34 of Indian Penal Code</w:t>
      </w:r>
      <w:r w:rsidRPr="0040048D">
        <w:rPr>
          <w:color w:val="222222"/>
        </w:rPr>
        <w:t> for possessing counterfeit currency. The accused contended before the court that a charge under section 498A and 498B of Indian Penal Code can only be levied in the case of counterfeiting of Indian currency notes and not in the case of counterfeiting of foreign currency notes. The court held that the word currency notes or bank note cannot be prefixed. The person was held liable to be charge-sheeted.</w:t>
      </w:r>
      <w:r w:rsidRPr="00232C9F">
        <w:tab/>
      </w:r>
    </w:p>
    <w:p w:rsidR="00C86AE6" w:rsidRPr="00F01AA9" w:rsidRDefault="00C86AE6" w:rsidP="00C86AE6">
      <w:pPr>
        <w:spacing w:line="360" w:lineRule="auto"/>
        <w:jc w:val="both"/>
        <w:rPr>
          <w:rFonts w:ascii="Times New Roman" w:hAnsi="Times New Roman" w:cs="Times New Roman"/>
          <w:sz w:val="24"/>
          <w:szCs w:val="24"/>
        </w:rPr>
      </w:pPr>
      <w:r w:rsidRPr="00232C9F">
        <w:rPr>
          <w:rFonts w:ascii="Times New Roman" w:hAnsi="Times New Roman" w:cs="Times New Roman"/>
          <w:sz w:val="24"/>
          <w:szCs w:val="24"/>
        </w:rPr>
        <w:t>Thus, it is understood that, according to this rule of interpretation, the words are given their ordinary and natural meaning and if the meaning of such words is clear they should be given effect to whatever is their consequence. So, the ordinary, natural popular or literal meaning of the words has to be taken into consideration. It is the general rule of interpretation that judges are not at liberty to add to or to take away from the letters of law. They have to limited to the language of the law.</w:t>
      </w:r>
      <w:r>
        <w:rPr>
          <w:color w:val="222222"/>
        </w:rPr>
        <w:tab/>
      </w:r>
    </w:p>
    <w:p w:rsidR="00C86AE6" w:rsidRPr="00A25A50" w:rsidRDefault="00C86AE6" w:rsidP="00C86AE6">
      <w:pPr>
        <w:pStyle w:val="Heading3"/>
        <w:numPr>
          <w:ilvl w:val="0"/>
          <w:numId w:val="16"/>
        </w:numPr>
        <w:spacing w:before="505" w:after="318" w:line="360" w:lineRule="auto"/>
        <w:jc w:val="both"/>
        <w:rPr>
          <w:rFonts w:ascii="Times New Roman" w:hAnsi="Times New Roman" w:cs="Times New Roman"/>
          <w:bCs w:val="0"/>
          <w:color w:val="222222"/>
          <w:sz w:val="24"/>
          <w:szCs w:val="24"/>
        </w:rPr>
      </w:pPr>
      <w:r w:rsidRPr="00A25A50">
        <w:rPr>
          <w:rFonts w:ascii="Times New Roman" w:hAnsi="Times New Roman" w:cs="Times New Roman"/>
          <w:bCs w:val="0"/>
          <w:color w:val="222222"/>
          <w:sz w:val="24"/>
          <w:szCs w:val="24"/>
        </w:rPr>
        <w:t>THE MISCHIEF RULE</w:t>
      </w:r>
    </w:p>
    <w:p w:rsidR="00C86AE6" w:rsidRDefault="00C86AE6" w:rsidP="00C86AE6">
      <w:pPr>
        <w:pStyle w:val="NormalWeb"/>
        <w:spacing w:before="0" w:beforeAutospacing="0" w:after="486" w:afterAutospacing="0" w:line="360" w:lineRule="auto"/>
        <w:jc w:val="both"/>
        <w:rPr>
          <w:color w:val="222222"/>
        </w:rPr>
      </w:pPr>
      <w:r w:rsidRPr="00A817D1">
        <w:rPr>
          <w:color w:val="222222"/>
        </w:rPr>
        <w:t>This rule originated in </w:t>
      </w:r>
      <w:hyperlink r:id="rId14" w:tgtFrame="_blank" w:history="1">
        <w:r w:rsidRPr="002D5538">
          <w:rPr>
            <w:rStyle w:val="Hyperlink"/>
            <w:b/>
            <w:i/>
            <w:u w:val="none"/>
          </w:rPr>
          <w:t>Heydon’s case</w:t>
        </w:r>
      </w:hyperlink>
      <w:r w:rsidRPr="00372F24">
        <w:rPr>
          <w:b/>
        </w:rPr>
        <w:t xml:space="preserve">, </w:t>
      </w:r>
      <w:r w:rsidRPr="00372F24">
        <w:rPr>
          <w:rFonts w:ascii="Arial" w:hAnsi="Arial" w:cs="Arial"/>
          <w:b/>
          <w:color w:val="4D5156"/>
          <w:shd w:val="clear" w:color="auto" w:fill="FFFFFF"/>
        </w:rPr>
        <w:t>(1584) 76 ER 637</w:t>
      </w:r>
      <w:r w:rsidRPr="00A817D1">
        <w:rPr>
          <w:color w:val="222222"/>
        </w:rPr>
        <w:t>. It is also called Heydon’s rule as it was given by Lord Poke in that case. It is the rule of purposive construction as the purpose of the statute is most important while applying this rule. The focus of this rule is to cure the mischief, which means to prevent the misuse of provisions of a statute. As per this rule, the meaning of the statute should be interpreted in a way, where there is no room for mischie</w:t>
      </w:r>
      <w:r>
        <w:rPr>
          <w:color w:val="222222"/>
        </w:rPr>
        <w:t xml:space="preserve">f. If there has been an attempt. </w:t>
      </w:r>
      <w:r w:rsidRPr="00B27629">
        <w:rPr>
          <w:color w:val="222222"/>
        </w:rPr>
        <w:t xml:space="preserve">This is a very important rule as far as the Interpretation of Statute is concerned. </w:t>
      </w:r>
      <w:r>
        <w:rPr>
          <w:color w:val="222222"/>
        </w:rPr>
        <w:t xml:space="preserve">It is often referred to as the </w:t>
      </w:r>
      <w:r w:rsidRPr="00B27629">
        <w:rPr>
          <w:color w:val="222222"/>
        </w:rPr>
        <w:t>rule in </w:t>
      </w:r>
      <w:r>
        <w:rPr>
          <w:color w:val="222222"/>
        </w:rPr>
        <w:t>“</w:t>
      </w:r>
      <w:r w:rsidRPr="00B27629">
        <w:rPr>
          <w:rStyle w:val="Strong"/>
          <w:iCs/>
          <w:color w:val="222222"/>
          <w:bdr w:val="none" w:sz="0" w:space="0" w:color="auto" w:frame="1"/>
        </w:rPr>
        <w:t>Heydon’s Case</w:t>
      </w:r>
      <w:r>
        <w:rPr>
          <w:rStyle w:val="Emphasis"/>
          <w:color w:val="222222"/>
          <w:bdr w:val="none" w:sz="0" w:space="0" w:color="auto" w:frame="1"/>
        </w:rPr>
        <w:t>”</w:t>
      </w:r>
      <w:r w:rsidRPr="00B27629">
        <w:rPr>
          <w:rStyle w:val="Emphasis"/>
          <w:color w:val="222222"/>
          <w:bdr w:val="none" w:sz="0" w:space="0" w:color="auto" w:frame="1"/>
        </w:rPr>
        <w:t>. </w:t>
      </w:r>
      <w:r w:rsidRPr="00B27629">
        <w:rPr>
          <w:color w:val="222222"/>
        </w:rPr>
        <w:t>This very important case reported by Lord Coke and decided by the Barons of the Exchequer in the 16th century laid down the following rules:</w:t>
      </w:r>
    </w:p>
    <w:p w:rsidR="00C86AE6" w:rsidRPr="00B27629" w:rsidRDefault="00C86AE6" w:rsidP="00C86AE6">
      <w:pPr>
        <w:pStyle w:val="NormalWeb"/>
        <w:spacing w:before="0" w:beforeAutospacing="0" w:after="486" w:afterAutospacing="0" w:line="360" w:lineRule="auto"/>
        <w:jc w:val="both"/>
        <w:rPr>
          <w:color w:val="222222"/>
        </w:rPr>
      </w:pPr>
      <w:r w:rsidRPr="00B27629">
        <w:rPr>
          <w:iCs/>
          <w:color w:val="222222"/>
        </w:rPr>
        <w:t>That for the sure and true interpretation of all statutes in general, be they penal or beneficial, restrictive or enlarging of the common law; fo</w:t>
      </w:r>
      <w:r>
        <w:rPr>
          <w:iCs/>
          <w:color w:val="222222"/>
        </w:rPr>
        <w:t xml:space="preserve">ur things are to be considered: </w:t>
      </w:r>
    </w:p>
    <w:p w:rsidR="00C86AE6" w:rsidRPr="00B27629" w:rsidRDefault="00C86AE6" w:rsidP="00C86AE6">
      <w:pPr>
        <w:pStyle w:val="NormalWeb"/>
        <w:numPr>
          <w:ilvl w:val="0"/>
          <w:numId w:val="21"/>
        </w:numPr>
        <w:shd w:val="clear" w:color="auto" w:fill="FFFFFF"/>
        <w:spacing w:before="0" w:beforeAutospacing="0" w:after="360" w:afterAutospacing="0"/>
        <w:jc w:val="both"/>
        <w:rPr>
          <w:iCs/>
          <w:color w:val="222222"/>
        </w:rPr>
      </w:pPr>
      <w:r w:rsidRPr="00B27629">
        <w:rPr>
          <w:iCs/>
          <w:color w:val="222222"/>
        </w:rPr>
        <w:t>What was the common law before the passing of the Act?</w:t>
      </w:r>
    </w:p>
    <w:p w:rsidR="00C86AE6" w:rsidRPr="00B27629" w:rsidRDefault="00C86AE6" w:rsidP="00C86AE6">
      <w:pPr>
        <w:pStyle w:val="NormalWeb"/>
        <w:numPr>
          <w:ilvl w:val="0"/>
          <w:numId w:val="21"/>
        </w:numPr>
        <w:shd w:val="clear" w:color="auto" w:fill="FFFFFF"/>
        <w:spacing w:before="0" w:beforeAutospacing="0" w:after="360" w:afterAutospacing="0"/>
        <w:jc w:val="both"/>
        <w:rPr>
          <w:iCs/>
          <w:color w:val="222222"/>
        </w:rPr>
      </w:pPr>
      <w:r w:rsidRPr="00B27629">
        <w:rPr>
          <w:iCs/>
          <w:color w:val="222222"/>
        </w:rPr>
        <w:t>What was the mischief and defect for which the common law did not provide?</w:t>
      </w:r>
    </w:p>
    <w:p w:rsidR="00C86AE6" w:rsidRPr="00B27629" w:rsidRDefault="00C86AE6" w:rsidP="00C86AE6">
      <w:pPr>
        <w:pStyle w:val="NormalWeb"/>
        <w:numPr>
          <w:ilvl w:val="0"/>
          <w:numId w:val="21"/>
        </w:numPr>
        <w:shd w:val="clear" w:color="auto" w:fill="FFFFFF"/>
        <w:spacing w:before="0" w:beforeAutospacing="0" w:after="360" w:afterAutospacing="0"/>
        <w:jc w:val="both"/>
        <w:rPr>
          <w:iCs/>
          <w:color w:val="222222"/>
        </w:rPr>
      </w:pPr>
      <w:r w:rsidRPr="00B27629">
        <w:rPr>
          <w:iCs/>
          <w:color w:val="222222"/>
        </w:rPr>
        <w:t>What remedy the Parliament had resolved and appointed to cure the “disease of the Commonwealth”.</w:t>
      </w:r>
    </w:p>
    <w:p w:rsidR="00C86AE6" w:rsidRDefault="00C86AE6" w:rsidP="00C86AE6">
      <w:pPr>
        <w:pStyle w:val="NormalWeb"/>
        <w:numPr>
          <w:ilvl w:val="0"/>
          <w:numId w:val="21"/>
        </w:numPr>
        <w:shd w:val="clear" w:color="auto" w:fill="FFFFFF"/>
        <w:spacing w:before="0" w:beforeAutospacing="0" w:after="0" w:afterAutospacing="0"/>
        <w:jc w:val="both"/>
        <w:rPr>
          <w:iCs/>
          <w:color w:val="222222"/>
        </w:rPr>
      </w:pPr>
      <w:r w:rsidRPr="00B27629">
        <w:rPr>
          <w:iCs/>
          <w:color w:val="222222"/>
        </w:rPr>
        <w:t>The true reasons for the remedy.</w:t>
      </w:r>
    </w:p>
    <w:p w:rsidR="00C86AE6" w:rsidRPr="00FE3DCC" w:rsidRDefault="00C86AE6" w:rsidP="00C86AE6">
      <w:pPr>
        <w:pStyle w:val="NormalWeb"/>
        <w:shd w:val="clear" w:color="auto" w:fill="FFFFFF"/>
        <w:spacing w:line="360" w:lineRule="auto"/>
      </w:pPr>
      <w:r w:rsidRPr="00973D3F">
        <w:t>The mischief rule directs that the Courts must adopt that construction which “shall suppress the mischief and advance the remedy”. But this does not mean that a construction should be adopted which ignores the plain natural meaning of the words or disregard the context and the collection in which they occur</w:t>
      </w:r>
      <w:r w:rsidRPr="00426BB9">
        <w:rPr>
          <w:b/>
        </w:rPr>
        <w:t>. </w:t>
      </w:r>
      <w:r w:rsidRPr="00426BB9">
        <w:rPr>
          <w:rStyle w:val="Emphasis"/>
          <w:b/>
        </w:rPr>
        <w:t>[Umed Singh </w:t>
      </w:r>
      <w:r w:rsidRPr="00426BB9">
        <w:rPr>
          <w:b/>
        </w:rPr>
        <w:t>v.</w:t>
      </w:r>
      <w:r w:rsidRPr="00426BB9">
        <w:rPr>
          <w:rStyle w:val="Emphasis"/>
          <w:b/>
        </w:rPr>
        <w:t xml:space="preserve"> Raj Singh, </w:t>
      </w:r>
      <w:r w:rsidRPr="00426BB9">
        <w:rPr>
          <w:b/>
          <w:color w:val="4D5156"/>
          <w:shd w:val="clear" w:color="auto" w:fill="FFFFFF"/>
        </w:rPr>
        <w:t>[1975] 1 SCR 918</w:t>
      </w:r>
    </w:p>
    <w:p w:rsidR="00C86AE6" w:rsidRPr="00060FCA" w:rsidRDefault="00C86AE6" w:rsidP="00C86AE6">
      <w:pPr>
        <w:pStyle w:val="Heading2"/>
        <w:shd w:val="clear" w:color="auto" w:fill="FFFFFF"/>
        <w:spacing w:before="0" w:beforeAutospacing="0" w:after="374" w:afterAutospacing="0" w:line="312" w:lineRule="atLeast"/>
        <w:jc w:val="both"/>
        <w:rPr>
          <w:bCs w:val="0"/>
          <w:color w:val="000000"/>
          <w:sz w:val="24"/>
          <w:szCs w:val="24"/>
        </w:rPr>
      </w:pPr>
      <w:r w:rsidRPr="00060FCA">
        <w:rPr>
          <w:bCs w:val="0"/>
          <w:color w:val="000000"/>
          <w:sz w:val="24"/>
          <w:szCs w:val="24"/>
        </w:rPr>
        <w:t>ADVANTAGES OF MISCHIEF RULE</w:t>
      </w:r>
    </w:p>
    <w:p w:rsidR="00C86AE6" w:rsidRPr="00060FCA" w:rsidRDefault="00C86AE6" w:rsidP="00C86AE6">
      <w:pPr>
        <w:pStyle w:val="NormalWeb"/>
        <w:numPr>
          <w:ilvl w:val="0"/>
          <w:numId w:val="19"/>
        </w:numPr>
        <w:shd w:val="clear" w:color="auto" w:fill="FFFFFF"/>
        <w:spacing w:before="0" w:beforeAutospacing="0" w:after="360" w:afterAutospacing="0"/>
        <w:jc w:val="both"/>
        <w:rPr>
          <w:color w:val="222222"/>
        </w:rPr>
      </w:pPr>
      <w:r w:rsidRPr="00060FCA">
        <w:rPr>
          <w:color w:val="222222"/>
        </w:rPr>
        <w:t>The Law Commission sees it as a far more satisfactory way of interpreting acts as opposed to the Golden or Literal rules.</w:t>
      </w:r>
    </w:p>
    <w:p w:rsidR="00C86AE6" w:rsidRPr="00060FCA" w:rsidRDefault="00C86AE6" w:rsidP="00C86AE6">
      <w:pPr>
        <w:pStyle w:val="NormalWeb"/>
        <w:numPr>
          <w:ilvl w:val="0"/>
          <w:numId w:val="19"/>
        </w:numPr>
        <w:shd w:val="clear" w:color="auto" w:fill="FFFFFF"/>
        <w:spacing w:before="0" w:beforeAutospacing="0" w:after="360" w:afterAutospacing="0"/>
        <w:jc w:val="both"/>
        <w:rPr>
          <w:color w:val="222222"/>
        </w:rPr>
      </w:pPr>
      <w:r w:rsidRPr="00060FCA">
        <w:rPr>
          <w:color w:val="222222"/>
        </w:rPr>
        <w:t>It usually avoids unjust or absurd results in sentencing.</w:t>
      </w:r>
    </w:p>
    <w:p w:rsidR="00C86AE6" w:rsidRPr="00060FCA" w:rsidRDefault="00C86AE6" w:rsidP="00C86AE6">
      <w:pPr>
        <w:pStyle w:val="NormalWeb"/>
        <w:numPr>
          <w:ilvl w:val="0"/>
          <w:numId w:val="19"/>
        </w:numPr>
        <w:shd w:val="clear" w:color="auto" w:fill="FFFFFF"/>
        <w:spacing w:before="0" w:beforeAutospacing="0" w:after="360" w:afterAutospacing="0"/>
        <w:jc w:val="both"/>
        <w:rPr>
          <w:color w:val="222222"/>
        </w:rPr>
      </w:pPr>
      <w:r w:rsidRPr="00060FCA">
        <w:rPr>
          <w:color w:val="222222"/>
        </w:rPr>
        <w:t>Closes loopholes</w:t>
      </w:r>
    </w:p>
    <w:p w:rsidR="00C86AE6" w:rsidRPr="00060FCA" w:rsidRDefault="00C86AE6" w:rsidP="00C86AE6">
      <w:pPr>
        <w:pStyle w:val="NormalWeb"/>
        <w:numPr>
          <w:ilvl w:val="0"/>
          <w:numId w:val="19"/>
        </w:numPr>
        <w:shd w:val="clear" w:color="auto" w:fill="FFFFFF"/>
        <w:spacing w:before="0" w:beforeAutospacing="0" w:after="0" w:afterAutospacing="0"/>
        <w:jc w:val="both"/>
        <w:rPr>
          <w:color w:val="222222"/>
        </w:rPr>
      </w:pPr>
      <w:r w:rsidRPr="00060FCA">
        <w:rPr>
          <w:color w:val="222222"/>
        </w:rPr>
        <w:t>Allows the law to develop and adapt to changing needs example </w:t>
      </w:r>
      <w:r w:rsidRPr="00060FCA">
        <w:rPr>
          <w:rStyle w:val="Strong"/>
          <w:i/>
          <w:iCs/>
          <w:color w:val="222222"/>
          <w:bdr w:val="none" w:sz="0" w:space="0" w:color="auto" w:frame="1"/>
        </w:rPr>
        <w:t>Royal College of Nursing v DHSS</w:t>
      </w:r>
      <w:r>
        <w:rPr>
          <w:rStyle w:val="Strong"/>
          <w:i/>
          <w:iCs/>
          <w:color w:val="222222"/>
          <w:bdr w:val="none" w:sz="0" w:space="0" w:color="auto" w:frame="1"/>
        </w:rPr>
        <w:t xml:space="preserve">, </w:t>
      </w:r>
      <w:r>
        <w:rPr>
          <w:rFonts w:ascii="Arial" w:hAnsi="Arial" w:cs="Arial"/>
          <w:color w:val="474747"/>
          <w:shd w:val="clear" w:color="auto" w:fill="FFFFFF"/>
        </w:rPr>
        <w:t>[</w:t>
      </w:r>
      <w:r w:rsidRPr="005123FC">
        <w:rPr>
          <w:rFonts w:ascii="Arial" w:hAnsi="Arial" w:cs="Arial"/>
          <w:b/>
          <w:i/>
          <w:color w:val="474747"/>
          <w:shd w:val="clear" w:color="auto" w:fill="FFFFFF"/>
        </w:rPr>
        <w:t>1981] 1 All ER 545</w:t>
      </w:r>
      <w:r>
        <w:rPr>
          <w:rFonts w:ascii="Arial" w:hAnsi="Arial" w:cs="Arial"/>
          <w:color w:val="474747"/>
          <w:shd w:val="clear" w:color="auto" w:fill="FFFFFF"/>
        </w:rPr>
        <w:t> </w:t>
      </w:r>
    </w:p>
    <w:p w:rsidR="00C86AE6" w:rsidRDefault="00C86AE6" w:rsidP="00C86AE6">
      <w:pPr>
        <w:pStyle w:val="Heading2"/>
        <w:shd w:val="clear" w:color="auto" w:fill="FFFFFF"/>
        <w:spacing w:before="0" w:beforeAutospacing="0" w:after="374" w:afterAutospacing="0" w:line="312" w:lineRule="atLeast"/>
        <w:jc w:val="both"/>
        <w:rPr>
          <w:bCs w:val="0"/>
          <w:color w:val="000000"/>
          <w:sz w:val="24"/>
          <w:szCs w:val="24"/>
        </w:rPr>
      </w:pPr>
    </w:p>
    <w:p w:rsidR="00C86AE6" w:rsidRPr="003F1059" w:rsidRDefault="00C86AE6" w:rsidP="00C86AE6">
      <w:pPr>
        <w:pStyle w:val="Heading2"/>
        <w:shd w:val="clear" w:color="auto" w:fill="FFFFFF"/>
        <w:spacing w:before="0" w:beforeAutospacing="0" w:after="374" w:afterAutospacing="0" w:line="312" w:lineRule="atLeast"/>
        <w:jc w:val="both"/>
        <w:rPr>
          <w:bCs w:val="0"/>
          <w:color w:val="000000"/>
          <w:sz w:val="24"/>
          <w:szCs w:val="24"/>
        </w:rPr>
      </w:pPr>
      <w:r>
        <w:rPr>
          <w:bCs w:val="0"/>
          <w:color w:val="000000"/>
          <w:sz w:val="24"/>
          <w:szCs w:val="24"/>
        </w:rPr>
        <w:t>DIS</w:t>
      </w:r>
      <w:r w:rsidRPr="00060FCA">
        <w:rPr>
          <w:bCs w:val="0"/>
          <w:color w:val="000000"/>
          <w:sz w:val="24"/>
          <w:szCs w:val="24"/>
        </w:rPr>
        <w:t>ADVANTAGES OF MISCHIEF RULE</w:t>
      </w:r>
    </w:p>
    <w:p w:rsidR="00C86AE6" w:rsidRPr="003F1059" w:rsidRDefault="00C86AE6" w:rsidP="00C86AE6">
      <w:pPr>
        <w:pStyle w:val="NormalWeb"/>
        <w:numPr>
          <w:ilvl w:val="0"/>
          <w:numId w:val="20"/>
        </w:numPr>
        <w:shd w:val="clear" w:color="auto" w:fill="FFFFFF"/>
        <w:spacing w:before="0" w:beforeAutospacing="0" w:after="360" w:afterAutospacing="0" w:line="360" w:lineRule="auto"/>
        <w:jc w:val="both"/>
        <w:rPr>
          <w:color w:val="222222"/>
        </w:rPr>
      </w:pPr>
      <w:r w:rsidRPr="003F1059">
        <w:rPr>
          <w:color w:val="222222"/>
        </w:rPr>
        <w:t>It is seen to be out of date as it has been in use since the 16th century, when common law was the primary source of law and parliamentary supremacy was not established.</w:t>
      </w:r>
    </w:p>
    <w:p w:rsidR="00C86AE6" w:rsidRPr="003F1059" w:rsidRDefault="00C86AE6" w:rsidP="00C86AE6">
      <w:pPr>
        <w:pStyle w:val="NormalWeb"/>
        <w:numPr>
          <w:ilvl w:val="0"/>
          <w:numId w:val="20"/>
        </w:numPr>
        <w:shd w:val="clear" w:color="auto" w:fill="FFFFFF"/>
        <w:spacing w:before="0" w:beforeAutospacing="0" w:after="360" w:afterAutospacing="0" w:line="360" w:lineRule="auto"/>
        <w:jc w:val="both"/>
        <w:rPr>
          <w:color w:val="222222"/>
        </w:rPr>
      </w:pPr>
      <w:r w:rsidRPr="003F1059">
        <w:rPr>
          <w:color w:val="222222"/>
        </w:rPr>
        <w:t>It gives too much power to the unelected judiciary which is argued to be undemocratic.</w:t>
      </w:r>
    </w:p>
    <w:p w:rsidR="00C86AE6" w:rsidRPr="003F1059" w:rsidRDefault="00C86AE6" w:rsidP="00C86AE6">
      <w:pPr>
        <w:pStyle w:val="NormalWeb"/>
        <w:numPr>
          <w:ilvl w:val="0"/>
          <w:numId w:val="20"/>
        </w:numPr>
        <w:shd w:val="clear" w:color="auto" w:fill="FFFFFF"/>
        <w:spacing w:before="0" w:beforeAutospacing="0" w:after="0" w:afterAutospacing="0" w:line="360" w:lineRule="auto"/>
        <w:jc w:val="both"/>
        <w:rPr>
          <w:color w:val="222222"/>
        </w:rPr>
      </w:pPr>
      <w:r w:rsidRPr="003F1059">
        <w:rPr>
          <w:color w:val="222222"/>
        </w:rPr>
        <w:t>Creates a crime after the event example </w:t>
      </w:r>
      <w:r w:rsidRPr="003F1059">
        <w:rPr>
          <w:rStyle w:val="Strong"/>
          <w:i/>
          <w:iCs/>
          <w:color w:val="222222"/>
          <w:bdr w:val="none" w:sz="0" w:space="0" w:color="auto" w:frame="1"/>
        </w:rPr>
        <w:t>Smith v Hughes, Elliot v Grey</w:t>
      </w:r>
      <w:r>
        <w:rPr>
          <w:color w:val="222222"/>
        </w:rPr>
        <w:t xml:space="preserve">, </w:t>
      </w:r>
      <w:r w:rsidRPr="003F1059">
        <w:rPr>
          <w:color w:val="222222"/>
        </w:rPr>
        <w:t>thus infringing the rule of law.</w:t>
      </w:r>
    </w:p>
    <w:p w:rsidR="00C86AE6" w:rsidRPr="00FB2E0F" w:rsidRDefault="00C86AE6" w:rsidP="00C86AE6">
      <w:pPr>
        <w:pStyle w:val="NormalWeb"/>
        <w:numPr>
          <w:ilvl w:val="0"/>
          <w:numId w:val="20"/>
        </w:numPr>
        <w:shd w:val="clear" w:color="auto" w:fill="FFFFFF"/>
        <w:spacing w:before="0" w:beforeAutospacing="0" w:after="0" w:afterAutospacing="0" w:line="360" w:lineRule="auto"/>
        <w:jc w:val="both"/>
        <w:rPr>
          <w:rStyle w:val="Strong"/>
          <w:b w:val="0"/>
          <w:bCs w:val="0"/>
          <w:color w:val="222222"/>
        </w:rPr>
      </w:pPr>
      <w:r w:rsidRPr="003F1059">
        <w:rPr>
          <w:color w:val="222222"/>
        </w:rPr>
        <w:t>Gives judges a law making role infringing the separation of powers and Judges can bring their own views, sense of morality and prejudices to a cas</w:t>
      </w:r>
      <w:r>
        <w:rPr>
          <w:color w:val="222222"/>
        </w:rPr>
        <w:t>e</w:t>
      </w:r>
      <w:r w:rsidRPr="003F1059">
        <w:rPr>
          <w:rStyle w:val="Strong"/>
          <w:i/>
          <w:iCs/>
          <w:color w:val="222222"/>
          <w:bdr w:val="none" w:sz="0" w:space="0" w:color="auto" w:frame="1"/>
        </w:rPr>
        <w:t>.</w:t>
      </w:r>
    </w:p>
    <w:p w:rsidR="00C86AE6" w:rsidRDefault="00C86AE6" w:rsidP="00C86AE6">
      <w:pPr>
        <w:pStyle w:val="NormalWeb"/>
        <w:shd w:val="clear" w:color="auto" w:fill="FFFFFF"/>
        <w:spacing w:before="0" w:beforeAutospacing="0" w:after="0" w:afterAutospacing="0" w:line="360" w:lineRule="auto"/>
        <w:jc w:val="both"/>
        <w:rPr>
          <w:rStyle w:val="Emphasis"/>
          <w:bCs/>
          <w:color w:val="222222"/>
          <w:bdr w:val="none" w:sz="0" w:space="0" w:color="auto" w:frame="1"/>
        </w:rPr>
      </w:pPr>
    </w:p>
    <w:p w:rsidR="00C86AE6" w:rsidRPr="00B8163A" w:rsidRDefault="00C86AE6" w:rsidP="00C86AE6">
      <w:pPr>
        <w:pStyle w:val="NormalWeb"/>
        <w:shd w:val="clear" w:color="auto" w:fill="FFFFFF"/>
        <w:spacing w:before="0" w:beforeAutospacing="0" w:after="0" w:afterAutospacing="0" w:line="360" w:lineRule="auto"/>
        <w:jc w:val="both"/>
        <w:rPr>
          <w:rStyle w:val="Emphasis"/>
          <w:b/>
          <w:bCs/>
          <w:i w:val="0"/>
          <w:color w:val="222222"/>
          <w:bdr w:val="none" w:sz="0" w:space="0" w:color="auto" w:frame="1"/>
        </w:rPr>
      </w:pPr>
      <w:r w:rsidRPr="00B8163A">
        <w:rPr>
          <w:rStyle w:val="Emphasis"/>
          <w:b/>
          <w:bCs/>
          <w:color w:val="222222"/>
          <w:bdr w:val="none" w:sz="0" w:space="0" w:color="auto" w:frame="1"/>
        </w:rPr>
        <w:t>IMPORTANT CASE LAWS RELATED TO MISCHIEF RULE</w:t>
      </w:r>
    </w:p>
    <w:p w:rsidR="00C86AE6" w:rsidRDefault="00C86AE6" w:rsidP="00C86AE6">
      <w:pPr>
        <w:pStyle w:val="NormalWeb"/>
        <w:shd w:val="clear" w:color="auto" w:fill="FFFFFF"/>
        <w:spacing w:before="0" w:beforeAutospacing="0" w:after="0" w:afterAutospacing="0" w:line="360" w:lineRule="auto"/>
        <w:jc w:val="both"/>
        <w:rPr>
          <w:rStyle w:val="Emphasis"/>
          <w:bCs/>
          <w:color w:val="222222"/>
          <w:bdr w:val="none" w:sz="0" w:space="0" w:color="auto" w:frame="1"/>
        </w:rPr>
      </w:pPr>
    </w:p>
    <w:p w:rsidR="00C86AE6" w:rsidRPr="00994FAC" w:rsidRDefault="00C86AE6" w:rsidP="00C86AE6">
      <w:pPr>
        <w:pStyle w:val="NormalWeb"/>
        <w:shd w:val="clear" w:color="auto" w:fill="FFFFFF"/>
        <w:spacing w:before="0" w:beforeAutospacing="0" w:after="0" w:afterAutospacing="0" w:line="360" w:lineRule="auto"/>
        <w:jc w:val="both"/>
        <w:rPr>
          <w:b/>
          <w:i/>
          <w:color w:val="222222"/>
        </w:rPr>
      </w:pPr>
      <w:r w:rsidRPr="00994FAC">
        <w:rPr>
          <w:rStyle w:val="Emphasis"/>
          <w:b/>
          <w:bCs/>
          <w:color w:val="222222"/>
          <w:bdr w:val="none" w:sz="0" w:space="0" w:color="auto" w:frame="1"/>
        </w:rPr>
        <w:t xml:space="preserve">Corkery v Carpenter, </w:t>
      </w:r>
      <w:r w:rsidRPr="00994FAC">
        <w:rPr>
          <w:b/>
          <w:i/>
          <w:color w:val="1F1F1F"/>
          <w:shd w:val="clear" w:color="auto" w:fill="FFFFFF"/>
        </w:rPr>
        <w:t>[1951] 1 KB 102</w:t>
      </w:r>
    </w:p>
    <w:p w:rsidR="00C86AE6" w:rsidRPr="00B8306E" w:rsidRDefault="00C86AE6" w:rsidP="00C86AE6">
      <w:pPr>
        <w:pStyle w:val="NormalWeb"/>
        <w:shd w:val="clear" w:color="auto" w:fill="FFFFFF"/>
        <w:spacing w:before="0" w:beforeAutospacing="0" w:after="0" w:afterAutospacing="0" w:line="360" w:lineRule="auto"/>
        <w:jc w:val="both"/>
        <w:rPr>
          <w:color w:val="222222"/>
        </w:rPr>
      </w:pPr>
    </w:p>
    <w:p w:rsidR="00C86AE6" w:rsidRPr="00B8306E" w:rsidRDefault="00C86AE6" w:rsidP="00C86AE6">
      <w:pPr>
        <w:pStyle w:val="NormalWeb"/>
        <w:shd w:val="clear" w:color="auto" w:fill="FFFFFF"/>
        <w:spacing w:before="0" w:beforeAutospacing="0" w:after="0" w:afterAutospacing="0" w:line="360" w:lineRule="auto"/>
        <w:jc w:val="both"/>
        <w:rPr>
          <w:color w:val="222222"/>
        </w:rPr>
      </w:pPr>
      <w:r w:rsidRPr="00B8306E">
        <w:rPr>
          <w:color w:val="222222"/>
        </w:rPr>
        <w:t>The defendant was riding his bicycle whilst under the influence of alcohol. </w:t>
      </w:r>
      <w:r w:rsidRPr="00B8306E">
        <w:rPr>
          <w:rStyle w:val="Strong"/>
          <w:b w:val="0"/>
          <w:color w:val="222222"/>
          <w:bdr w:val="none" w:sz="0" w:space="0" w:color="auto" w:frame="1"/>
        </w:rPr>
        <w:t>S.12</w:t>
      </w:r>
      <w:r w:rsidRPr="00B8306E">
        <w:rPr>
          <w:color w:val="222222"/>
        </w:rPr>
        <w:t> of the </w:t>
      </w:r>
      <w:r w:rsidRPr="00B8306E">
        <w:rPr>
          <w:rStyle w:val="Strong"/>
          <w:b w:val="0"/>
          <w:color w:val="222222"/>
          <w:bdr w:val="none" w:sz="0" w:space="0" w:color="auto" w:frame="1"/>
        </w:rPr>
        <w:t>Licensing Act 1872</w:t>
      </w:r>
      <w:r w:rsidRPr="00B8306E">
        <w:rPr>
          <w:color w:val="222222"/>
        </w:rPr>
        <w:t> made it an offence to be drunk in charge of a ‘carriage’ on the highway. It was held:</w:t>
      </w:r>
      <w:r w:rsidRPr="00B8306E">
        <w:rPr>
          <w:color w:val="222222"/>
        </w:rPr>
        <w:br/>
        <w:t>The court applied the mischief rule holding that a riding a bicycle was within the mischief of the Act as the defendant represented a danger to himself and other road users.  According to </w:t>
      </w:r>
      <w:r w:rsidRPr="00B8306E">
        <w:rPr>
          <w:rStyle w:val="Strong"/>
          <w:b w:val="0"/>
          <w:color w:val="222222"/>
          <w:bdr w:val="none" w:sz="0" w:space="0" w:color="auto" w:frame="1"/>
        </w:rPr>
        <w:t>S.12</w:t>
      </w:r>
      <w:r w:rsidRPr="00B8306E">
        <w:rPr>
          <w:color w:val="222222"/>
        </w:rPr>
        <w:t> of the </w:t>
      </w:r>
      <w:r w:rsidRPr="00B8306E">
        <w:rPr>
          <w:rStyle w:val="Strong"/>
          <w:b w:val="0"/>
          <w:color w:val="222222"/>
          <w:bdr w:val="none" w:sz="0" w:space="0" w:color="auto" w:frame="1"/>
        </w:rPr>
        <w:t>Licensing Act 1872</w:t>
      </w:r>
      <w:r w:rsidRPr="00B8306E">
        <w:rPr>
          <w:color w:val="222222"/>
        </w:rPr>
        <w:t>, a person found drunk in charge of a carriage on the highway can be arrested without a warrant. A man was arrested drunk in charge of a bicycle. According to the plain meaning rule a bike is not a carriage. Under the Mischief rule the bicycle could constitute a carriage. The mischief the act was attempting to remedy was that of people being on the road on transport while drunk. Therefore a bicycle could be classified as a carriage.</w:t>
      </w:r>
    </w:p>
    <w:p w:rsidR="00C86AE6" w:rsidRPr="00B02B8D" w:rsidRDefault="00C86AE6" w:rsidP="00C86AE6">
      <w:pPr>
        <w:pStyle w:val="NormalWeb"/>
        <w:shd w:val="clear" w:color="auto" w:fill="FFFFFF"/>
        <w:spacing w:before="0" w:beforeAutospacing="0" w:after="0" w:afterAutospacing="0" w:line="360" w:lineRule="auto"/>
        <w:jc w:val="both"/>
        <w:rPr>
          <w:rStyle w:val="Strong"/>
          <w:b w:val="0"/>
          <w:i/>
          <w:iCs/>
          <w:color w:val="222222"/>
          <w:bdr w:val="none" w:sz="0" w:space="0" w:color="auto" w:frame="1"/>
        </w:rPr>
      </w:pPr>
    </w:p>
    <w:p w:rsidR="00C86AE6" w:rsidRDefault="00C86AE6" w:rsidP="00C86AE6">
      <w:pPr>
        <w:pStyle w:val="NormalWeb"/>
        <w:shd w:val="clear" w:color="auto" w:fill="FFFFFF"/>
        <w:spacing w:before="0" w:beforeAutospacing="0" w:after="0" w:afterAutospacing="0" w:line="360" w:lineRule="auto"/>
        <w:jc w:val="both"/>
        <w:rPr>
          <w:rStyle w:val="Strong"/>
          <w:i/>
          <w:iCs/>
          <w:color w:val="222222"/>
          <w:bdr w:val="none" w:sz="0" w:space="0" w:color="auto" w:frame="1"/>
        </w:rPr>
      </w:pPr>
    </w:p>
    <w:p w:rsidR="00C86AE6" w:rsidRPr="00B02B8D" w:rsidRDefault="00C86AE6" w:rsidP="00C86AE6">
      <w:pPr>
        <w:pStyle w:val="NormalWeb"/>
        <w:shd w:val="clear" w:color="auto" w:fill="FFFFFF"/>
        <w:spacing w:before="0" w:beforeAutospacing="0" w:after="0" w:afterAutospacing="0" w:line="360" w:lineRule="auto"/>
        <w:jc w:val="both"/>
        <w:rPr>
          <w:rStyle w:val="Strong"/>
          <w:b w:val="0"/>
          <w:i/>
          <w:iCs/>
          <w:color w:val="222222"/>
          <w:bdr w:val="none" w:sz="0" w:space="0" w:color="auto" w:frame="1"/>
        </w:rPr>
      </w:pPr>
      <w:r w:rsidRPr="00897CCE">
        <w:rPr>
          <w:rStyle w:val="Strong"/>
          <w:i/>
          <w:iCs/>
          <w:color w:val="222222"/>
          <w:bdr w:val="none" w:sz="0" w:space="0" w:color="auto" w:frame="1"/>
        </w:rPr>
        <w:t xml:space="preserve">DPP v Bull, </w:t>
      </w:r>
      <w:r w:rsidRPr="00B02B8D">
        <w:rPr>
          <w:b/>
          <w:i/>
          <w:color w:val="001D35"/>
          <w:shd w:val="clear" w:color="auto" w:fill="FFFFFF"/>
        </w:rPr>
        <w:t>(1994) 158 J.P. 1005</w:t>
      </w:r>
    </w:p>
    <w:p w:rsidR="00C86AE6" w:rsidRPr="00B8306E" w:rsidRDefault="00C86AE6" w:rsidP="00C86AE6">
      <w:pPr>
        <w:pStyle w:val="NormalWeb"/>
        <w:shd w:val="clear" w:color="auto" w:fill="FFFFFF"/>
        <w:spacing w:before="0" w:beforeAutospacing="0" w:after="0" w:afterAutospacing="0" w:line="360" w:lineRule="auto"/>
        <w:jc w:val="both"/>
        <w:rPr>
          <w:color w:val="222222"/>
        </w:rPr>
      </w:pPr>
    </w:p>
    <w:p w:rsidR="00C86AE6" w:rsidRPr="00B8306E" w:rsidRDefault="00C86AE6" w:rsidP="00C86AE6">
      <w:pPr>
        <w:pStyle w:val="NormalWeb"/>
        <w:shd w:val="clear" w:color="auto" w:fill="FFFFFF"/>
        <w:spacing w:before="0" w:beforeAutospacing="0" w:after="0" w:afterAutospacing="0" w:line="360" w:lineRule="auto"/>
        <w:jc w:val="both"/>
        <w:rPr>
          <w:color w:val="222222"/>
        </w:rPr>
      </w:pPr>
      <w:r w:rsidRPr="00B8306E">
        <w:rPr>
          <w:color w:val="222222"/>
        </w:rPr>
        <w:t>A man was charged with an offense under</w:t>
      </w:r>
      <w:r w:rsidRPr="00B8306E">
        <w:rPr>
          <w:rStyle w:val="Strong"/>
          <w:b w:val="0"/>
          <w:color w:val="222222"/>
          <w:bdr w:val="none" w:sz="0" w:space="0" w:color="auto" w:frame="1"/>
        </w:rPr>
        <w:t> s.1(1)</w:t>
      </w:r>
      <w:r w:rsidRPr="00B8306E">
        <w:rPr>
          <w:color w:val="222222"/>
        </w:rPr>
        <w:t> of the </w:t>
      </w:r>
      <w:r w:rsidRPr="00B8306E">
        <w:rPr>
          <w:rStyle w:val="Strong"/>
          <w:b w:val="0"/>
          <w:color w:val="222222"/>
          <w:bdr w:val="none" w:sz="0" w:space="0" w:color="auto" w:frame="1"/>
        </w:rPr>
        <w:t>Street Offences Act 1959</w:t>
      </w:r>
      <w:r w:rsidRPr="00B8306E">
        <w:rPr>
          <w:color w:val="222222"/>
        </w:rPr>
        <w:t> which makes it an offense for a ‘common prostitute to loiter or solicit in a public street or public place for the purposes of prostitution’. The magistrates found him not guilty on the grounds that ‘common prostitute’ only related to females and not males. The prosecution appealed by way of case stated. The court held that the Act did only apply to females. The word prostitute was ambiguous and they applied the mischief rule. The </w:t>
      </w:r>
      <w:r w:rsidRPr="00B8306E">
        <w:rPr>
          <w:rStyle w:val="Strong"/>
          <w:b w:val="0"/>
          <w:color w:val="222222"/>
          <w:bdr w:val="none" w:sz="0" w:space="0" w:color="auto" w:frame="1"/>
        </w:rPr>
        <w:t>Street Offences Act</w:t>
      </w:r>
      <w:r w:rsidRPr="00B8306E">
        <w:rPr>
          <w:color w:val="222222"/>
        </w:rPr>
        <w:t> was introduced as a result of the work of the </w:t>
      </w:r>
      <w:r w:rsidRPr="00B8306E">
        <w:rPr>
          <w:rStyle w:val="Emphasis"/>
          <w:bCs/>
          <w:color w:val="222222"/>
          <w:bdr w:val="none" w:sz="0" w:space="0" w:color="auto" w:frame="1"/>
        </w:rPr>
        <w:t>Wolfenden Report</w:t>
      </w:r>
      <w:r w:rsidRPr="00B8306E">
        <w:rPr>
          <w:color w:val="222222"/>
        </w:rPr>
        <w:t> into homosexuality and prostitution. The Report only referred to female prostitution and did not mention male prostitutes. The QBD, therefore, held the mischief the Act was aimed at was controlling the behavior of only female prostitutes.</w:t>
      </w:r>
    </w:p>
    <w:p w:rsidR="00C86AE6" w:rsidRPr="00B8306E" w:rsidRDefault="00C86AE6" w:rsidP="00C86AE6">
      <w:pPr>
        <w:pStyle w:val="NormalWeb"/>
        <w:shd w:val="clear" w:color="auto" w:fill="FFFFFF"/>
        <w:spacing w:before="0" w:beforeAutospacing="0" w:after="0" w:afterAutospacing="0" w:line="360" w:lineRule="auto"/>
        <w:jc w:val="both"/>
        <w:rPr>
          <w:rStyle w:val="Strong"/>
          <w:b w:val="0"/>
          <w:i/>
          <w:iCs/>
          <w:color w:val="222222"/>
          <w:bdr w:val="none" w:sz="0" w:space="0" w:color="auto" w:frame="1"/>
        </w:rPr>
      </w:pPr>
    </w:p>
    <w:p w:rsidR="00C86AE6" w:rsidRPr="005E5FCD" w:rsidRDefault="00C86AE6" w:rsidP="00C86AE6">
      <w:pPr>
        <w:pStyle w:val="NormalWeb"/>
        <w:shd w:val="clear" w:color="auto" w:fill="FFFFFF"/>
        <w:spacing w:before="0" w:beforeAutospacing="0" w:after="0" w:afterAutospacing="0" w:line="360" w:lineRule="auto"/>
        <w:jc w:val="both"/>
        <w:rPr>
          <w:rStyle w:val="Strong"/>
          <w:i/>
          <w:iCs/>
          <w:color w:val="222222"/>
          <w:bdr w:val="none" w:sz="0" w:space="0" w:color="auto" w:frame="1"/>
        </w:rPr>
      </w:pPr>
      <w:r w:rsidRPr="005E5FCD">
        <w:rPr>
          <w:rStyle w:val="Strong"/>
          <w:i/>
          <w:iCs/>
          <w:color w:val="222222"/>
          <w:bdr w:val="none" w:sz="0" w:space="0" w:color="auto" w:frame="1"/>
        </w:rPr>
        <w:t>Sodra Devi v. Commr. Of Income Tax,  </w:t>
      </w:r>
      <w:r w:rsidRPr="005E5FCD">
        <w:rPr>
          <w:rFonts w:ascii="Arial" w:hAnsi="Arial" w:cs="Arial"/>
          <w:b/>
          <w:i/>
          <w:color w:val="4D5156"/>
          <w:shd w:val="clear" w:color="auto" w:fill="FFFFFF"/>
        </w:rPr>
        <w:t>[1957] 32 ITR 615</w:t>
      </w:r>
    </w:p>
    <w:p w:rsidR="00C86AE6" w:rsidRPr="00B8306E" w:rsidRDefault="00C86AE6" w:rsidP="00C86AE6">
      <w:pPr>
        <w:pStyle w:val="NormalWeb"/>
        <w:shd w:val="clear" w:color="auto" w:fill="FFFFFF"/>
        <w:spacing w:before="0" w:beforeAutospacing="0" w:after="0" w:afterAutospacing="0" w:line="360" w:lineRule="auto"/>
        <w:jc w:val="both"/>
        <w:rPr>
          <w:color w:val="222222"/>
        </w:rPr>
      </w:pPr>
    </w:p>
    <w:p w:rsidR="00C86AE6" w:rsidRDefault="00C86AE6" w:rsidP="00C86AE6">
      <w:pPr>
        <w:pStyle w:val="NormalWeb"/>
        <w:shd w:val="clear" w:color="auto" w:fill="FFFFFF"/>
        <w:spacing w:before="0" w:beforeAutospacing="0" w:after="0" w:afterAutospacing="0" w:line="360" w:lineRule="auto"/>
        <w:jc w:val="both"/>
        <w:rPr>
          <w:color w:val="222222"/>
        </w:rPr>
      </w:pPr>
      <w:r w:rsidRPr="00B8306E">
        <w:rPr>
          <w:color w:val="222222"/>
        </w:rPr>
        <w:t>In </w:t>
      </w:r>
      <w:r w:rsidRPr="00B8306E">
        <w:rPr>
          <w:rStyle w:val="Strong"/>
          <w:b w:val="0"/>
          <w:i/>
          <w:iCs/>
          <w:color w:val="222222"/>
          <w:bdr w:val="none" w:sz="0" w:space="0" w:color="auto" w:frame="1"/>
        </w:rPr>
        <w:t>CIT v Sodra Devi</w:t>
      </w:r>
      <w:r w:rsidRPr="00B8306E">
        <w:rPr>
          <w:color w:val="222222"/>
        </w:rPr>
        <w:t> the court observed that the legislature was guilty of using an ambiguous term. There is no knowing with certainly as to whether the legislature meant to enact these provisions with reference only to a male of the species using the words ‘any individual’ or ‘such individual’ in the narrower sense of the term indicated above or intended to include within the connotation of the words ‘any individual’ or ‘such individual’ also a female of the species.</w:t>
      </w:r>
    </w:p>
    <w:p w:rsidR="00C86AE6" w:rsidRPr="00B8306E" w:rsidRDefault="00C86AE6" w:rsidP="00C86AE6">
      <w:pPr>
        <w:pStyle w:val="NormalWeb"/>
        <w:shd w:val="clear" w:color="auto" w:fill="FFFFFF"/>
        <w:spacing w:before="0" w:beforeAutospacing="0" w:after="0" w:afterAutospacing="0" w:line="360" w:lineRule="auto"/>
        <w:jc w:val="both"/>
        <w:rPr>
          <w:color w:val="222222"/>
        </w:rPr>
      </w:pPr>
    </w:p>
    <w:p w:rsidR="00C86AE6" w:rsidRPr="00710B81" w:rsidRDefault="00C86AE6" w:rsidP="00C86AE6">
      <w:pPr>
        <w:pStyle w:val="NormalWeb"/>
        <w:shd w:val="clear" w:color="auto" w:fill="FFFFFF"/>
        <w:spacing w:before="0" w:beforeAutospacing="0" w:after="360" w:afterAutospacing="0" w:line="360" w:lineRule="auto"/>
        <w:jc w:val="both"/>
        <w:rPr>
          <w:rStyle w:val="Strong"/>
          <w:b w:val="0"/>
          <w:bCs w:val="0"/>
          <w:color w:val="222222"/>
        </w:rPr>
      </w:pPr>
      <w:r w:rsidRPr="00B8306E">
        <w:rPr>
          <w:color w:val="222222"/>
        </w:rPr>
        <w:t>Holding the words ‘any individual’ and ‘such individual’ as restricted in their connotation to mean only the male of the species, the court observed that the evil which was sought to be remedied was the only resulting from the widespread practice of husbands entering into nominal partnerships with their wives, and fathers admitting their minor children to the benefits of the partnerships of which they were members. This evil was sought to be remedied by the Income-tax Act. The only intention of the legislature in doing so was to include the income derived by the wife or a minor child, in the computation of the total income of the male assessee, the husband or the father as the case may be for the purpose of the assessment.</w:t>
      </w:r>
    </w:p>
    <w:p w:rsidR="00C86AE6" w:rsidRPr="00A817D1" w:rsidRDefault="00C86AE6" w:rsidP="00C86AE6">
      <w:pPr>
        <w:pStyle w:val="NormalWeb"/>
        <w:shd w:val="clear" w:color="auto" w:fill="FFFFFF"/>
        <w:spacing w:before="0" w:beforeAutospacing="0" w:after="0" w:afterAutospacing="0" w:line="360" w:lineRule="auto"/>
        <w:jc w:val="both"/>
        <w:rPr>
          <w:color w:val="222222"/>
        </w:rPr>
      </w:pPr>
      <w:r w:rsidRPr="00710B81">
        <w:rPr>
          <w:color w:val="222222"/>
          <w:shd w:val="clear" w:color="auto" w:fill="FFFFFF"/>
        </w:rPr>
        <w:t>As it can be seen from the case, mischief rule can be applied differently by different judges. It is mainly about the discretion and understanding of the person applying it. Though, it as a far more satisfactory way of interpreting acts as opposed to the Golden or Literal rules. It usually avoids unjust or absurd results in sentencing but it also seen to be out of date as it has been in use since the 16th century, when common law was the primary source of law and parliamentary supremacy was not established. It gives too much power to the unelected judiciary which is argued to be undemocratic.</w:t>
      </w:r>
    </w:p>
    <w:p w:rsidR="00C86AE6" w:rsidRPr="000C1A76" w:rsidRDefault="00C86AE6" w:rsidP="00C86AE6">
      <w:pPr>
        <w:pStyle w:val="Heading3"/>
        <w:spacing w:before="505" w:after="318" w:line="360" w:lineRule="auto"/>
        <w:jc w:val="both"/>
        <w:rPr>
          <w:rFonts w:ascii="Times New Roman" w:hAnsi="Times New Roman" w:cs="Times New Roman"/>
          <w:bCs w:val="0"/>
          <w:color w:val="222222"/>
          <w:sz w:val="24"/>
          <w:szCs w:val="24"/>
        </w:rPr>
      </w:pPr>
      <w:r>
        <w:rPr>
          <w:rFonts w:ascii="Times New Roman" w:hAnsi="Times New Roman" w:cs="Times New Roman"/>
          <w:bCs w:val="0"/>
          <w:color w:val="222222"/>
          <w:sz w:val="24"/>
          <w:szCs w:val="24"/>
        </w:rPr>
        <w:t xml:space="preserve">3. </w:t>
      </w:r>
      <w:r w:rsidRPr="000C1A76">
        <w:rPr>
          <w:rFonts w:ascii="Times New Roman" w:hAnsi="Times New Roman" w:cs="Times New Roman"/>
          <w:bCs w:val="0"/>
          <w:color w:val="222222"/>
          <w:sz w:val="24"/>
          <w:szCs w:val="24"/>
        </w:rPr>
        <w:t>THE GOLDEN RULE</w:t>
      </w:r>
    </w:p>
    <w:p w:rsidR="00C86AE6" w:rsidRPr="00A817D1" w:rsidRDefault="00C86AE6" w:rsidP="00C86AE6">
      <w:pPr>
        <w:pStyle w:val="NormalWeb"/>
        <w:spacing w:before="0" w:beforeAutospacing="0" w:after="486" w:afterAutospacing="0" w:line="360" w:lineRule="auto"/>
        <w:jc w:val="both"/>
        <w:rPr>
          <w:color w:val="222222"/>
        </w:rPr>
      </w:pPr>
      <w:r w:rsidRPr="00A817D1">
        <w:rPr>
          <w:color w:val="222222"/>
        </w:rPr>
        <w:t>The golden rule is a deviation from the literal rule. It is used to modify the meaning of the absurd term to give it a useful and apt meaning to suit the context.</w:t>
      </w:r>
      <w:r>
        <w:rPr>
          <w:color w:val="222222"/>
        </w:rPr>
        <w:t xml:space="preserve"> </w:t>
      </w:r>
      <w:r w:rsidRPr="00A817D1">
        <w:rPr>
          <w:color w:val="222222"/>
        </w:rPr>
        <w:t>The golden rule of interpretation was propounded in the case of </w:t>
      </w:r>
      <w:hyperlink r:id="rId15" w:tgtFrame="_blank" w:history="1">
        <w:r w:rsidRPr="006917D2">
          <w:rPr>
            <w:rStyle w:val="Emphasis"/>
            <w:b/>
            <w:color w:val="000000" w:themeColor="text1"/>
          </w:rPr>
          <w:t>Grey v. Pearson</w:t>
        </w:r>
      </w:hyperlink>
      <w:r w:rsidRPr="006917D2">
        <w:rPr>
          <w:b/>
          <w:i/>
          <w:color w:val="000000" w:themeColor="text1"/>
        </w:rPr>
        <w:t>(</w:t>
      </w:r>
      <w:r w:rsidRPr="006917D2">
        <w:rPr>
          <w:b/>
          <w:i/>
          <w:color w:val="000000" w:themeColor="text1"/>
          <w:shd w:val="clear" w:color="auto" w:fill="FFFFFF"/>
        </w:rPr>
        <w:t>(1857) 6 HL cases 61</w:t>
      </w:r>
      <w:r>
        <w:rPr>
          <w:rFonts w:ascii="Arial" w:hAnsi="Arial" w:cs="Arial"/>
          <w:color w:val="4D5156"/>
          <w:shd w:val="clear" w:color="auto" w:fill="FFFFFF"/>
        </w:rPr>
        <w:t>)</w:t>
      </w:r>
      <w:r w:rsidRPr="00A817D1">
        <w:rPr>
          <w:color w:val="222222"/>
        </w:rPr>
        <w:t> by Lord Wensleydale in the year 1957. This is why it is also known as Wensleydale’s Golden Rule. This rule is the modification of the literal rule. The golden rule modifies the language of the words in a statute to successfully interpret the actual meaning of the legislation. It takes into account the context in which the words are used so that justice can be done to the intention of the legislation. It is to be noted that the rule can be used only when the language of the statute is ambiguous or grammatically incorrect. Thus the judges need to be extremely careful with their interpretation and only exercise this power when it is absolutely necessary.  The golden rule can be applied in a narrow or a broad sense:</w:t>
      </w:r>
    </w:p>
    <w:p w:rsidR="00C86AE6" w:rsidRPr="00A817D1" w:rsidRDefault="00C86AE6" w:rsidP="00C86AE6">
      <w:pPr>
        <w:numPr>
          <w:ilvl w:val="0"/>
          <w:numId w:val="15"/>
        </w:numPr>
        <w:spacing w:before="100" w:beforeAutospacing="1" w:after="187" w:line="360" w:lineRule="auto"/>
        <w:ind w:left="1113"/>
        <w:jc w:val="both"/>
        <w:rPr>
          <w:rFonts w:ascii="Times New Roman" w:hAnsi="Times New Roman" w:cs="Times New Roman"/>
          <w:color w:val="222222"/>
          <w:sz w:val="24"/>
          <w:szCs w:val="24"/>
        </w:rPr>
      </w:pPr>
      <w:r w:rsidRPr="00A817D1">
        <w:rPr>
          <w:rStyle w:val="Strong"/>
          <w:rFonts w:ascii="Times New Roman" w:hAnsi="Times New Roman" w:cs="Times New Roman"/>
          <w:color w:val="222222"/>
          <w:sz w:val="24"/>
          <w:szCs w:val="24"/>
        </w:rPr>
        <w:t>Narrow approach </w:t>
      </w:r>
      <w:r w:rsidRPr="00A817D1">
        <w:rPr>
          <w:rFonts w:ascii="Times New Roman" w:hAnsi="Times New Roman" w:cs="Times New Roman"/>
          <w:color w:val="222222"/>
          <w:sz w:val="24"/>
          <w:szCs w:val="24"/>
        </w:rPr>
        <w:t>– This approach is taken when the words in the statute are capable of multiple interpretations. Through this approach, the judge is able to apply the meaning which is clear and properly portrays the true intention of the statute. This approach was used in the</w:t>
      </w:r>
      <w:r w:rsidRPr="00A817D1">
        <w:rPr>
          <w:rStyle w:val="Emphasis"/>
          <w:rFonts w:ascii="Times New Roman" w:hAnsi="Times New Roman" w:cs="Times New Roman"/>
          <w:color w:val="222222"/>
          <w:sz w:val="24"/>
          <w:szCs w:val="24"/>
        </w:rPr>
        <w:t> </w:t>
      </w:r>
      <w:hyperlink r:id="rId16" w:tgtFrame="_blank" w:history="1">
        <w:r w:rsidRPr="00252BEB">
          <w:rPr>
            <w:rStyle w:val="Emphasis"/>
            <w:rFonts w:ascii="Times New Roman" w:hAnsi="Times New Roman" w:cs="Times New Roman"/>
            <w:b/>
            <w:color w:val="000000" w:themeColor="text1"/>
            <w:sz w:val="24"/>
            <w:szCs w:val="24"/>
          </w:rPr>
          <w:t>R v. Allen,</w:t>
        </w:r>
        <w:r w:rsidRPr="00252BEB">
          <w:rPr>
            <w:rFonts w:ascii="Times New Roman" w:hAnsi="Times New Roman" w:cs="Times New Roman"/>
            <w:b/>
            <w:i/>
            <w:color w:val="000000" w:themeColor="text1"/>
            <w:sz w:val="24"/>
            <w:szCs w:val="24"/>
            <w:shd w:val="clear" w:color="auto" w:fill="FFFFFF"/>
          </w:rPr>
          <w:t>(1872) LR 1 CCR 367</w:t>
        </w:r>
        <w:r w:rsidRPr="00252BEB">
          <w:rPr>
            <w:rStyle w:val="Emphasis"/>
            <w:rFonts w:ascii="Times New Roman" w:hAnsi="Times New Roman" w:cs="Times New Roman"/>
            <w:b/>
            <w:color w:val="000000" w:themeColor="text1"/>
            <w:sz w:val="24"/>
            <w:szCs w:val="24"/>
          </w:rPr>
          <w:t>)</w:t>
        </w:r>
      </w:hyperlink>
      <w:r w:rsidRPr="00252BEB">
        <w:rPr>
          <w:rFonts w:ascii="Times New Roman" w:hAnsi="Times New Roman" w:cs="Times New Roman"/>
          <w:b/>
          <w:i/>
          <w:color w:val="000000" w:themeColor="text1"/>
          <w:sz w:val="24"/>
          <w:szCs w:val="24"/>
        </w:rPr>
        <w:t>c</w:t>
      </w:r>
      <w:r w:rsidRPr="00A817D1">
        <w:rPr>
          <w:rFonts w:ascii="Times New Roman" w:hAnsi="Times New Roman" w:cs="Times New Roman"/>
          <w:color w:val="222222"/>
          <w:sz w:val="24"/>
          <w:szCs w:val="24"/>
        </w:rPr>
        <w:t>ase.</w:t>
      </w:r>
    </w:p>
    <w:p w:rsidR="00C86AE6" w:rsidRPr="00A817D1" w:rsidRDefault="00C86AE6" w:rsidP="00C86AE6">
      <w:pPr>
        <w:numPr>
          <w:ilvl w:val="0"/>
          <w:numId w:val="15"/>
        </w:numPr>
        <w:spacing w:before="100" w:beforeAutospacing="1" w:after="0" w:line="360" w:lineRule="auto"/>
        <w:ind w:left="1113"/>
        <w:jc w:val="both"/>
        <w:rPr>
          <w:rFonts w:ascii="Times New Roman" w:hAnsi="Times New Roman" w:cs="Times New Roman"/>
          <w:color w:val="222222"/>
          <w:sz w:val="24"/>
          <w:szCs w:val="24"/>
        </w:rPr>
      </w:pPr>
      <w:r w:rsidRPr="00A817D1">
        <w:rPr>
          <w:rStyle w:val="Strong"/>
          <w:rFonts w:ascii="Times New Roman" w:hAnsi="Times New Roman" w:cs="Times New Roman"/>
          <w:color w:val="222222"/>
          <w:sz w:val="24"/>
          <w:szCs w:val="24"/>
        </w:rPr>
        <w:t>Broad approach </w:t>
      </w:r>
      <w:r w:rsidRPr="00A817D1">
        <w:rPr>
          <w:rFonts w:ascii="Times New Roman" w:hAnsi="Times New Roman" w:cs="Times New Roman"/>
          <w:color w:val="222222"/>
          <w:sz w:val="24"/>
          <w:szCs w:val="24"/>
        </w:rPr>
        <w:t>– This approach is taken when there exists only one possible interpretation of a word. In some cases, the meaning might cause absurdity. In order to avoid this problem, the judges can use this approach to modify the meaning of the word but this modification should be limited and shouldn’t deviate from the actual intention of the legislation. In </w:t>
      </w:r>
      <w:hyperlink r:id="rId17" w:tgtFrame="_blank" w:history="1">
        <w:r w:rsidRPr="00A817D1">
          <w:rPr>
            <w:rStyle w:val="Emphasis"/>
            <w:rFonts w:ascii="Times New Roman" w:hAnsi="Times New Roman" w:cs="Times New Roman"/>
            <w:color w:val="0000FF"/>
            <w:sz w:val="24"/>
            <w:szCs w:val="24"/>
          </w:rPr>
          <w:t>Re. Sigsworth: Bedford v. Bedford</w:t>
        </w:r>
        <w:r w:rsidRPr="00A817D1">
          <w:rPr>
            <w:rStyle w:val="Hyperlink"/>
            <w:rFonts w:ascii="Times New Roman" w:hAnsi="Times New Roman" w:cs="Times New Roman"/>
            <w:sz w:val="24"/>
            <w:szCs w:val="24"/>
          </w:rPr>
          <w:t> </w:t>
        </w:r>
        <w:r w:rsidRPr="00A817D1">
          <w:rPr>
            <w:rStyle w:val="Emphasis"/>
            <w:rFonts w:ascii="Times New Roman" w:hAnsi="Times New Roman" w:cs="Times New Roman"/>
            <w:color w:val="0000FF"/>
            <w:sz w:val="24"/>
            <w:szCs w:val="24"/>
          </w:rPr>
          <w:t>(1954)</w:t>
        </w:r>
      </w:hyperlink>
      <w:r w:rsidRPr="00A817D1">
        <w:rPr>
          <w:rFonts w:ascii="Times New Roman" w:hAnsi="Times New Roman" w:cs="Times New Roman"/>
          <w:color w:val="222222"/>
          <w:sz w:val="24"/>
          <w:szCs w:val="24"/>
        </w:rPr>
        <w:t>, this approach was used.</w:t>
      </w:r>
    </w:p>
    <w:p w:rsidR="00C86AE6" w:rsidRPr="00A817D1" w:rsidRDefault="00C86AE6" w:rsidP="00C86AE6">
      <w:pPr>
        <w:pStyle w:val="NormalWeb"/>
        <w:spacing w:before="0" w:beforeAutospacing="0" w:after="486" w:afterAutospacing="0" w:line="360" w:lineRule="auto"/>
        <w:jc w:val="both"/>
        <w:rPr>
          <w:color w:val="222222"/>
        </w:rPr>
      </w:pPr>
      <w:r w:rsidRPr="00A817D1">
        <w:rPr>
          <w:color w:val="222222"/>
        </w:rPr>
        <w:t>The golden rule of interpretation is the second step after the literal rule. As we’ve discussed, the literal rule would apply only when the plain meaning of the word gives justice to the intention of the legislation. When the literal rule fails due to the existence of multiple meanings of a word in the statute, the golden rule is to be applied. </w:t>
      </w:r>
    </w:p>
    <w:p w:rsidR="00C86AE6" w:rsidRPr="00EE6FCD" w:rsidRDefault="00C86AE6" w:rsidP="00C86AE6">
      <w:pPr>
        <w:pStyle w:val="Heading1"/>
        <w:spacing w:before="161" w:after="161" w:line="360" w:lineRule="auto"/>
        <w:jc w:val="both"/>
        <w:rPr>
          <w:rFonts w:ascii="Times New Roman" w:hAnsi="Times New Roman" w:cs="Times New Roman"/>
          <w:bCs w:val="0"/>
          <w:color w:val="222222"/>
          <w:sz w:val="24"/>
          <w:szCs w:val="24"/>
        </w:rPr>
      </w:pPr>
      <w:r w:rsidRPr="00EE6FCD">
        <w:rPr>
          <w:rFonts w:ascii="Times New Roman" w:hAnsi="Times New Roman" w:cs="Times New Roman"/>
          <w:bCs w:val="0"/>
          <w:color w:val="222222"/>
          <w:sz w:val="24"/>
          <w:szCs w:val="24"/>
        </w:rPr>
        <w:t>ADVANTAGES OF THE GOLDEN RULE</w:t>
      </w:r>
    </w:p>
    <w:p w:rsidR="00C86AE6" w:rsidRPr="00A817D1" w:rsidRDefault="00C86AE6" w:rsidP="00C86AE6">
      <w:pPr>
        <w:numPr>
          <w:ilvl w:val="0"/>
          <w:numId w:val="17"/>
        </w:num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An apparent advantage of the rule is that it allows the judge to modify the meaning of words to remove absurdity and apply the modified term effectively in the case at hand.</w:t>
      </w:r>
    </w:p>
    <w:p w:rsidR="00C86AE6" w:rsidRPr="00A817D1" w:rsidRDefault="00C86AE6" w:rsidP="00C86AE6">
      <w:pPr>
        <w:numPr>
          <w:ilvl w:val="0"/>
          <w:numId w:val="17"/>
        </w:num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When the literal rule of interpretation fails to achieve clarity, the golden rule steps in to help the court.</w:t>
      </w:r>
    </w:p>
    <w:p w:rsidR="00C86AE6" w:rsidRPr="00A817D1" w:rsidRDefault="00C86AE6" w:rsidP="00C86AE6">
      <w:pPr>
        <w:numPr>
          <w:ilvl w:val="0"/>
          <w:numId w:val="17"/>
        </w:num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It guides the judges in applying appropriate principles while interpreting the meaning of the statute. </w:t>
      </w:r>
    </w:p>
    <w:p w:rsidR="00C86AE6" w:rsidRPr="00A817D1" w:rsidRDefault="00C86AE6" w:rsidP="00C86AE6">
      <w:pPr>
        <w:numPr>
          <w:ilvl w:val="0"/>
          <w:numId w:val="17"/>
        </w:numPr>
        <w:spacing w:before="100" w:beforeAutospacing="1" w:after="0"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It takes away the requirement of amending the legislation to make minute changes as the judges can do that for the Parliament. For example, in the </w:t>
      </w:r>
      <w:r w:rsidRPr="00A817D1">
        <w:rPr>
          <w:rStyle w:val="Emphasis"/>
          <w:rFonts w:ascii="Times New Roman" w:hAnsi="Times New Roman" w:cs="Times New Roman"/>
          <w:color w:val="222222"/>
          <w:sz w:val="24"/>
          <w:szCs w:val="24"/>
        </w:rPr>
        <w:t>R v. Allen</w:t>
      </w:r>
      <w:r w:rsidRPr="00A817D1">
        <w:rPr>
          <w:rFonts w:ascii="Times New Roman" w:hAnsi="Times New Roman" w:cs="Times New Roman"/>
          <w:color w:val="222222"/>
          <w:sz w:val="24"/>
          <w:szCs w:val="24"/>
        </w:rPr>
        <w:t> case discussed above, the Court stepped in and closed the loopholes by applying the golden rule. The interpretation was in line with the original intention of the Parliament. Thus, no amendments were required.</w:t>
      </w:r>
    </w:p>
    <w:p w:rsidR="00C86AE6" w:rsidRPr="00FC4D41" w:rsidRDefault="00C86AE6" w:rsidP="00C86AE6">
      <w:pPr>
        <w:pStyle w:val="Heading1"/>
        <w:spacing w:before="161" w:after="161" w:line="360" w:lineRule="auto"/>
        <w:ind w:left="360"/>
        <w:jc w:val="both"/>
        <w:rPr>
          <w:rFonts w:ascii="Times New Roman" w:hAnsi="Times New Roman" w:cs="Times New Roman"/>
          <w:bCs w:val="0"/>
          <w:color w:val="222222"/>
          <w:sz w:val="24"/>
          <w:szCs w:val="24"/>
        </w:rPr>
      </w:pPr>
      <w:r w:rsidRPr="00FC4D41">
        <w:rPr>
          <w:rFonts w:ascii="Times New Roman" w:hAnsi="Times New Roman" w:cs="Times New Roman"/>
          <w:bCs w:val="0"/>
          <w:color w:val="222222"/>
          <w:sz w:val="24"/>
          <w:szCs w:val="24"/>
        </w:rPr>
        <w:t>DISADVANTAGES OF THE GOLDEN RULE</w:t>
      </w:r>
    </w:p>
    <w:p w:rsidR="00C86AE6" w:rsidRPr="00A817D1" w:rsidRDefault="00C86AE6" w:rsidP="00C86AE6">
      <w:pPr>
        <w:numPr>
          <w:ilvl w:val="0"/>
          <w:numId w:val="18"/>
        </w:num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The golden rule is restricted in its use as it can be used only when the literal rule leads to ambiguities in interpretation. Its use thus becomes limited and rare.</w:t>
      </w:r>
    </w:p>
    <w:p w:rsidR="00C86AE6" w:rsidRPr="00A817D1" w:rsidRDefault="00C86AE6" w:rsidP="00C86AE6">
      <w:pPr>
        <w:numPr>
          <w:ilvl w:val="0"/>
          <w:numId w:val="18"/>
        </w:num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It is unpredictable and lacks guidelines.</w:t>
      </w:r>
    </w:p>
    <w:p w:rsidR="00C86AE6" w:rsidRPr="00A817D1" w:rsidRDefault="00C86AE6" w:rsidP="00C86AE6">
      <w:pPr>
        <w:numPr>
          <w:ilvl w:val="0"/>
          <w:numId w:val="18"/>
        </w:numPr>
        <w:spacing w:before="100" w:beforeAutospacing="1" w:after="0"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One of the main disadvantages of the rule is that judges can twist the meaning of the words and change the law. This would cause a disbalance in the separation of powers.</w:t>
      </w:r>
    </w:p>
    <w:p w:rsidR="00C86AE6" w:rsidRPr="00A817D1" w:rsidRDefault="00C86AE6" w:rsidP="00C86AE6">
      <w:pPr>
        <w:spacing w:line="360" w:lineRule="auto"/>
        <w:jc w:val="both"/>
        <w:rPr>
          <w:rFonts w:ascii="Times New Roman" w:hAnsi="Times New Roman" w:cs="Times New Roman"/>
          <w:color w:val="222222"/>
          <w:sz w:val="24"/>
          <w:szCs w:val="24"/>
        </w:rPr>
      </w:pPr>
    </w:p>
    <w:p w:rsidR="00C86AE6" w:rsidRDefault="00C86AE6" w:rsidP="00C86AE6">
      <w:pPr>
        <w:pStyle w:val="Heading1"/>
        <w:spacing w:before="161" w:after="161" w:line="360" w:lineRule="auto"/>
        <w:jc w:val="both"/>
        <w:rPr>
          <w:rFonts w:ascii="Times New Roman" w:hAnsi="Times New Roman" w:cs="Times New Roman"/>
          <w:bCs w:val="0"/>
          <w:color w:val="222222"/>
          <w:sz w:val="24"/>
          <w:szCs w:val="24"/>
        </w:rPr>
      </w:pPr>
      <w:r w:rsidRPr="00146B43">
        <w:rPr>
          <w:rFonts w:ascii="Times New Roman" w:hAnsi="Times New Roman" w:cs="Times New Roman"/>
          <w:bCs w:val="0"/>
          <w:color w:val="222222"/>
          <w:sz w:val="24"/>
          <w:szCs w:val="24"/>
        </w:rPr>
        <w:t xml:space="preserve">IMPORTANT CASE LAWS RELATED TO GOLDEN RULE </w:t>
      </w:r>
    </w:p>
    <w:p w:rsidR="00C86AE6" w:rsidRPr="002066B7" w:rsidRDefault="00C86AE6" w:rsidP="00C86AE6">
      <w:pPr>
        <w:pStyle w:val="Heading1"/>
        <w:spacing w:before="161" w:after="161" w:line="360" w:lineRule="auto"/>
        <w:jc w:val="both"/>
        <w:rPr>
          <w:rFonts w:ascii="Times New Roman" w:hAnsi="Times New Roman" w:cs="Times New Roman"/>
          <w:bCs w:val="0"/>
          <w:i/>
          <w:color w:val="222222"/>
          <w:sz w:val="24"/>
          <w:szCs w:val="24"/>
        </w:rPr>
      </w:pPr>
      <w:r w:rsidRPr="002066B7">
        <w:rPr>
          <w:rStyle w:val="Emphasis"/>
          <w:rFonts w:ascii="Times New Roman" w:hAnsi="Times New Roman" w:cs="Times New Roman"/>
          <w:bCs w:val="0"/>
          <w:color w:val="222222"/>
          <w:sz w:val="24"/>
          <w:szCs w:val="24"/>
        </w:rPr>
        <w:t xml:space="preserve">State of Punjab v. Qaiser Jehan Begum, </w:t>
      </w:r>
      <w:r w:rsidRPr="002066B7">
        <w:rPr>
          <w:rFonts w:ascii="Times New Roman" w:hAnsi="Times New Roman" w:cs="Times New Roman"/>
          <w:i/>
          <w:color w:val="4D5156"/>
          <w:sz w:val="24"/>
          <w:szCs w:val="24"/>
          <w:shd w:val="clear" w:color="auto" w:fill="FFFFFF"/>
        </w:rPr>
        <w:t>AIR 1963 SC 1604</w:t>
      </w:r>
    </w:p>
    <w:p w:rsidR="00C86AE6" w:rsidRPr="009414E6" w:rsidRDefault="00C86AE6" w:rsidP="00C86AE6">
      <w:p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Th</w:t>
      </w:r>
      <w:r w:rsidRPr="0018637B">
        <w:rPr>
          <w:rFonts w:ascii="Times New Roman" w:hAnsi="Times New Roman" w:cs="Times New Roman"/>
          <w:color w:val="000000" w:themeColor="text1"/>
          <w:sz w:val="24"/>
          <w:szCs w:val="24"/>
        </w:rPr>
        <w:t>e </w:t>
      </w:r>
      <w:hyperlink r:id="rId18" w:tgtFrame="_blank" w:history="1">
        <w:r w:rsidRPr="0018637B">
          <w:rPr>
            <w:rStyle w:val="Hyperlink"/>
            <w:rFonts w:ascii="Times New Roman" w:hAnsi="Times New Roman" w:cs="Times New Roman"/>
            <w:color w:val="000000" w:themeColor="text1"/>
            <w:sz w:val="24"/>
            <w:szCs w:val="24"/>
            <w:u w:val="none"/>
          </w:rPr>
          <w:t>respondents</w:t>
        </w:r>
      </w:hyperlink>
      <w:r w:rsidRPr="0018637B">
        <w:rPr>
          <w:rFonts w:ascii="Times New Roman" w:hAnsi="Times New Roman" w:cs="Times New Roman"/>
          <w:color w:val="000000" w:themeColor="text1"/>
          <w:sz w:val="24"/>
          <w:szCs w:val="24"/>
        </w:rPr>
        <w:t> were the owners of 55 bighas and 7 biswas of land in two villages. Their lands along with nearby lands were acquired by the appellant for his use. The respondents were not informed about the acquisition and were not present at the time of the award.  The Collector awarded compensation at the rate of Rs. 96 per acre but the respondents a year later contended the valuation of their lands. The senior subordinate judge rejected their application as it was already 6 months since the sale and was thus beyond the period of limitation as per </w:t>
      </w:r>
      <w:hyperlink r:id="rId19" w:anchor=":~:text=(1)%20Any%20person%20interested%20who,whom%20it%20is%20payable%2C%20or" w:tgtFrame="_blank" w:history="1">
        <w:r w:rsidRPr="0018637B">
          <w:rPr>
            <w:rStyle w:val="Hyperlink"/>
            <w:rFonts w:ascii="Times New Roman" w:hAnsi="Times New Roman" w:cs="Times New Roman"/>
            <w:color w:val="000000" w:themeColor="text1"/>
            <w:sz w:val="24"/>
            <w:szCs w:val="24"/>
            <w:u w:val="none"/>
          </w:rPr>
          <w:t>Section 18</w:t>
        </w:r>
      </w:hyperlink>
      <w:r w:rsidRPr="0018637B">
        <w:rPr>
          <w:rFonts w:ascii="Times New Roman" w:hAnsi="Times New Roman" w:cs="Times New Roman"/>
          <w:color w:val="000000" w:themeColor="text1"/>
          <w:sz w:val="24"/>
          <w:szCs w:val="24"/>
        </w:rPr>
        <w:t> of the </w:t>
      </w:r>
      <w:hyperlink r:id="rId20" w:tgtFrame="_blank" w:history="1">
        <w:r w:rsidRPr="0018637B">
          <w:rPr>
            <w:rStyle w:val="Hyperlink"/>
            <w:rFonts w:ascii="Times New Roman" w:hAnsi="Times New Roman" w:cs="Times New Roman"/>
            <w:color w:val="000000" w:themeColor="text1"/>
            <w:sz w:val="24"/>
            <w:szCs w:val="24"/>
            <w:u w:val="none"/>
          </w:rPr>
          <w:t>Land Acquisition Act, 1894</w:t>
        </w:r>
      </w:hyperlink>
      <w:r w:rsidRPr="0018637B">
        <w:rPr>
          <w:rFonts w:ascii="Times New Roman" w:hAnsi="Times New Roman" w:cs="Times New Roman"/>
          <w:color w:val="000000" w:themeColor="text1"/>
          <w:sz w:val="24"/>
          <w:szCs w:val="24"/>
        </w:rPr>
        <w:t>.</w:t>
      </w:r>
    </w:p>
    <w:p w:rsidR="00C86AE6" w:rsidRPr="00040895" w:rsidRDefault="00C86AE6" w:rsidP="00C86AE6">
      <w:pPr>
        <w:pStyle w:val="Heading3"/>
        <w:spacing w:before="505" w:after="318" w:line="360" w:lineRule="auto"/>
        <w:jc w:val="both"/>
        <w:rPr>
          <w:rFonts w:ascii="Times New Roman" w:hAnsi="Times New Roman" w:cs="Times New Roman"/>
          <w:bCs w:val="0"/>
          <w:color w:val="222222"/>
          <w:sz w:val="24"/>
          <w:szCs w:val="24"/>
        </w:rPr>
      </w:pPr>
      <w:r w:rsidRPr="00040895">
        <w:rPr>
          <w:rFonts w:ascii="Times New Roman" w:hAnsi="Times New Roman" w:cs="Times New Roman"/>
          <w:bCs w:val="0"/>
          <w:color w:val="222222"/>
          <w:sz w:val="24"/>
          <w:szCs w:val="24"/>
        </w:rPr>
        <w:t>Issue:</w:t>
      </w:r>
      <w:r>
        <w:rPr>
          <w:rFonts w:ascii="Times New Roman" w:hAnsi="Times New Roman" w:cs="Times New Roman"/>
          <w:bCs w:val="0"/>
          <w:color w:val="222222"/>
          <w:sz w:val="24"/>
          <w:szCs w:val="24"/>
        </w:rPr>
        <w:t xml:space="preserve"> </w:t>
      </w:r>
      <w:r w:rsidRPr="00040895">
        <w:rPr>
          <w:rFonts w:ascii="Times New Roman" w:hAnsi="Times New Roman" w:cs="Times New Roman"/>
          <w:b w:val="0"/>
          <w:color w:val="222222"/>
          <w:sz w:val="24"/>
          <w:szCs w:val="24"/>
        </w:rPr>
        <w:t>Whether the limitation period starts from the day of sale or from the day of getting the knowledge of the award.</w:t>
      </w:r>
    </w:p>
    <w:p w:rsidR="00C86AE6" w:rsidRPr="007D5D80" w:rsidRDefault="00C86AE6" w:rsidP="00C86AE6">
      <w:p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The Supreme Court held that the parties must first come to know the award in order to make an application for reference under Section 18. The parties were not informed of the award by notice.</w:t>
      </w:r>
      <w:r>
        <w:rPr>
          <w:rFonts w:ascii="Times New Roman" w:hAnsi="Times New Roman" w:cs="Times New Roman"/>
          <w:color w:val="222222"/>
          <w:sz w:val="24"/>
          <w:szCs w:val="24"/>
        </w:rPr>
        <w:t xml:space="preserve"> </w:t>
      </w:r>
      <w:r w:rsidRPr="007D5D80">
        <w:rPr>
          <w:rFonts w:ascii="Times New Roman" w:hAnsi="Times New Roman" w:cs="Times New Roman"/>
          <w:color w:val="222222"/>
          <w:sz w:val="24"/>
          <w:szCs w:val="24"/>
        </w:rPr>
        <w:t>Since the parties got to know of the award on a later date, the limitation period for Section 18 would start from this date and not the date on which the compensation was awarded.</w:t>
      </w:r>
      <w:r>
        <w:rPr>
          <w:rFonts w:ascii="Times New Roman" w:hAnsi="Times New Roman" w:cs="Times New Roman"/>
          <w:color w:val="222222"/>
          <w:sz w:val="24"/>
          <w:szCs w:val="24"/>
        </w:rPr>
        <w:t xml:space="preserve"> </w:t>
      </w:r>
      <w:r w:rsidRPr="007D5D80">
        <w:rPr>
          <w:rFonts w:ascii="Times New Roman" w:hAnsi="Times New Roman" w:cs="Times New Roman"/>
          <w:color w:val="222222"/>
          <w:sz w:val="24"/>
          <w:szCs w:val="24"/>
        </w:rPr>
        <w:t>In this case, the Court applied the golden rule to modify the meaning of the provision to include the start of the limitation period from the date of receiving the notice of award.</w:t>
      </w:r>
    </w:p>
    <w:p w:rsidR="00C86AE6" w:rsidRPr="0043283D" w:rsidRDefault="00C86AE6" w:rsidP="00C86AE6">
      <w:pPr>
        <w:pStyle w:val="Heading2"/>
        <w:spacing w:before="561" w:beforeAutospacing="0" w:after="374" w:afterAutospacing="0" w:line="360" w:lineRule="auto"/>
        <w:jc w:val="both"/>
        <w:rPr>
          <w:bCs w:val="0"/>
          <w:color w:val="222222"/>
          <w:sz w:val="24"/>
          <w:szCs w:val="24"/>
        </w:rPr>
      </w:pPr>
      <w:r>
        <w:rPr>
          <w:rStyle w:val="Emphasis"/>
          <w:bCs w:val="0"/>
          <w:color w:val="222222"/>
          <w:sz w:val="24"/>
          <w:szCs w:val="24"/>
        </w:rPr>
        <w:t>Ramji Missar v. State of Bihar</w:t>
      </w:r>
      <w:r w:rsidRPr="0043283D">
        <w:rPr>
          <w:rStyle w:val="Emphasis"/>
          <w:bCs w:val="0"/>
          <w:color w:val="222222"/>
          <w:sz w:val="24"/>
          <w:szCs w:val="24"/>
        </w:rPr>
        <w:t xml:space="preserve">, </w:t>
      </w:r>
      <w:r w:rsidRPr="0043283D">
        <w:rPr>
          <w:color w:val="4D5156"/>
          <w:sz w:val="24"/>
          <w:szCs w:val="24"/>
          <w:shd w:val="clear" w:color="auto" w:fill="FFFFFF"/>
        </w:rPr>
        <w:t>AIR 1963 SC 1088</w:t>
      </w:r>
    </w:p>
    <w:p w:rsidR="00C86AE6" w:rsidRPr="0031471E" w:rsidRDefault="00C86AE6" w:rsidP="00C86AE6">
      <w:pPr>
        <w:spacing w:before="100" w:beforeAutospacing="1" w:after="187" w:line="360" w:lineRule="auto"/>
        <w:jc w:val="both"/>
        <w:rPr>
          <w:rFonts w:ascii="Times New Roman" w:hAnsi="Times New Roman" w:cs="Times New Roman"/>
          <w:color w:val="000000" w:themeColor="text1"/>
          <w:sz w:val="24"/>
          <w:szCs w:val="24"/>
        </w:rPr>
      </w:pPr>
      <w:r w:rsidRPr="0031471E">
        <w:rPr>
          <w:rFonts w:ascii="Times New Roman" w:hAnsi="Times New Roman" w:cs="Times New Roman"/>
          <w:color w:val="000000" w:themeColor="text1"/>
          <w:sz w:val="24"/>
          <w:szCs w:val="24"/>
        </w:rPr>
        <w:t>The </w:t>
      </w:r>
      <w:hyperlink r:id="rId21" w:anchor=":~:text=And%20Another%20v.-,State%20Of%20Bihar%20.,hereinafter%20called%20the%20%E2%80%9CAct%E2%80%9D." w:tgtFrame="_blank" w:history="1">
        <w:r w:rsidRPr="0031471E">
          <w:rPr>
            <w:rStyle w:val="Hyperlink"/>
            <w:rFonts w:ascii="Times New Roman" w:hAnsi="Times New Roman" w:cs="Times New Roman"/>
            <w:color w:val="000000" w:themeColor="text1"/>
            <w:sz w:val="24"/>
            <w:szCs w:val="24"/>
            <w:u w:val="none"/>
          </w:rPr>
          <w:t>appellant</w:t>
        </w:r>
      </w:hyperlink>
      <w:r w:rsidRPr="0031471E">
        <w:rPr>
          <w:rFonts w:ascii="Times New Roman" w:hAnsi="Times New Roman" w:cs="Times New Roman"/>
          <w:color w:val="000000" w:themeColor="text1"/>
          <w:sz w:val="24"/>
          <w:szCs w:val="24"/>
        </w:rPr>
        <w:t> and his brother assaulted one person who suffered grievous injuries. The appellant and his brother were charged with </w:t>
      </w:r>
      <w:hyperlink r:id="rId22" w:tgtFrame="_blank" w:history="1">
        <w:r w:rsidRPr="0031471E">
          <w:rPr>
            <w:rStyle w:val="Hyperlink"/>
            <w:rFonts w:ascii="Times New Roman" w:hAnsi="Times New Roman" w:cs="Times New Roman"/>
            <w:color w:val="000000" w:themeColor="text1"/>
            <w:sz w:val="24"/>
            <w:szCs w:val="24"/>
            <w:u w:val="none"/>
          </w:rPr>
          <w:t>Section 307</w:t>
        </w:r>
      </w:hyperlink>
      <w:r w:rsidRPr="0031471E">
        <w:rPr>
          <w:rFonts w:ascii="Times New Roman" w:hAnsi="Times New Roman" w:cs="Times New Roman"/>
          <w:color w:val="000000" w:themeColor="text1"/>
          <w:sz w:val="24"/>
          <w:szCs w:val="24"/>
        </w:rPr>
        <w:t> &amp; </w:t>
      </w:r>
      <w:hyperlink r:id="rId23" w:tgtFrame="_blank" w:history="1">
        <w:r w:rsidRPr="0031471E">
          <w:rPr>
            <w:rStyle w:val="Hyperlink"/>
            <w:rFonts w:ascii="Times New Roman" w:hAnsi="Times New Roman" w:cs="Times New Roman"/>
            <w:color w:val="000000" w:themeColor="text1"/>
            <w:sz w:val="24"/>
            <w:szCs w:val="24"/>
            <w:u w:val="none"/>
          </w:rPr>
          <w:t>Section 326</w:t>
        </w:r>
      </w:hyperlink>
      <w:r w:rsidRPr="0031471E">
        <w:rPr>
          <w:rFonts w:ascii="Times New Roman" w:hAnsi="Times New Roman" w:cs="Times New Roman"/>
          <w:color w:val="000000" w:themeColor="text1"/>
          <w:sz w:val="24"/>
          <w:szCs w:val="24"/>
        </w:rPr>
        <w:t>, and </w:t>
      </w:r>
      <w:hyperlink r:id="rId24" w:tgtFrame="_blank" w:history="1">
        <w:r w:rsidRPr="0031471E">
          <w:rPr>
            <w:rStyle w:val="Hyperlink"/>
            <w:rFonts w:ascii="Times New Roman" w:hAnsi="Times New Roman" w:cs="Times New Roman"/>
            <w:color w:val="000000" w:themeColor="text1"/>
            <w:sz w:val="24"/>
            <w:szCs w:val="24"/>
            <w:u w:val="none"/>
          </w:rPr>
          <w:t>Section 324</w:t>
        </w:r>
      </w:hyperlink>
      <w:r w:rsidRPr="0031471E">
        <w:rPr>
          <w:rFonts w:ascii="Times New Roman" w:hAnsi="Times New Roman" w:cs="Times New Roman"/>
          <w:color w:val="000000" w:themeColor="text1"/>
          <w:sz w:val="24"/>
          <w:szCs w:val="24"/>
        </w:rPr>
        <w:t> of the </w:t>
      </w:r>
      <w:hyperlink r:id="rId25" w:tgtFrame="_blank" w:history="1">
        <w:r w:rsidRPr="0031471E">
          <w:rPr>
            <w:rStyle w:val="Hyperlink"/>
            <w:rFonts w:ascii="Times New Roman" w:hAnsi="Times New Roman" w:cs="Times New Roman"/>
            <w:color w:val="000000" w:themeColor="text1"/>
            <w:sz w:val="24"/>
            <w:szCs w:val="24"/>
            <w:u w:val="none"/>
          </w:rPr>
          <w:t>Indian Penal Code, 1860</w:t>
        </w:r>
      </w:hyperlink>
      <w:r w:rsidRPr="0031471E">
        <w:rPr>
          <w:rFonts w:ascii="Times New Roman" w:hAnsi="Times New Roman" w:cs="Times New Roman"/>
          <w:color w:val="000000" w:themeColor="text1"/>
          <w:sz w:val="24"/>
          <w:szCs w:val="24"/>
        </w:rPr>
        <w:t> respectively.  It was also found that the younger brother, 19, had no intention to cause hurt, and was thus, only charged with Section 324. The appellant contended that the younger brother’s age was under 21 at the date of the offence and thus </w:t>
      </w:r>
      <w:hyperlink r:id="rId26" w:tgtFrame="_blank" w:history="1">
        <w:r w:rsidRPr="0031471E">
          <w:rPr>
            <w:rStyle w:val="Hyperlink"/>
            <w:rFonts w:ascii="Times New Roman" w:hAnsi="Times New Roman" w:cs="Times New Roman"/>
            <w:color w:val="000000" w:themeColor="text1"/>
            <w:sz w:val="24"/>
            <w:szCs w:val="24"/>
            <w:u w:val="none"/>
          </w:rPr>
          <w:t>Section 6</w:t>
        </w:r>
      </w:hyperlink>
      <w:r w:rsidRPr="0031471E">
        <w:rPr>
          <w:rFonts w:ascii="Times New Roman" w:hAnsi="Times New Roman" w:cs="Times New Roman"/>
          <w:color w:val="000000" w:themeColor="text1"/>
          <w:sz w:val="24"/>
          <w:szCs w:val="24"/>
        </w:rPr>
        <w:t> of the </w:t>
      </w:r>
      <w:hyperlink r:id="rId27" w:tgtFrame="_blank" w:history="1">
        <w:r w:rsidRPr="0031471E">
          <w:rPr>
            <w:rStyle w:val="Hyperlink"/>
            <w:rFonts w:ascii="Times New Roman" w:hAnsi="Times New Roman" w:cs="Times New Roman"/>
            <w:color w:val="000000" w:themeColor="text1"/>
            <w:sz w:val="24"/>
            <w:szCs w:val="24"/>
            <w:u w:val="none"/>
          </w:rPr>
          <w:t>Probation of Offenders Act, 1958</w:t>
        </w:r>
      </w:hyperlink>
      <w:r w:rsidRPr="0031471E">
        <w:rPr>
          <w:rFonts w:ascii="Times New Roman" w:hAnsi="Times New Roman" w:cs="Times New Roman"/>
          <w:color w:val="000000" w:themeColor="text1"/>
          <w:sz w:val="24"/>
          <w:szCs w:val="24"/>
        </w:rPr>
        <w:t> should be applied. </w:t>
      </w:r>
    </w:p>
    <w:p w:rsidR="00C86AE6" w:rsidRPr="0043203D" w:rsidRDefault="00C86AE6" w:rsidP="00C86AE6">
      <w:pPr>
        <w:pStyle w:val="Heading3"/>
        <w:spacing w:before="505" w:after="318" w:line="360" w:lineRule="auto"/>
        <w:jc w:val="both"/>
        <w:rPr>
          <w:rFonts w:ascii="Times New Roman" w:hAnsi="Times New Roman" w:cs="Times New Roman"/>
          <w:bCs w:val="0"/>
          <w:color w:val="222222"/>
          <w:sz w:val="24"/>
          <w:szCs w:val="24"/>
        </w:rPr>
      </w:pPr>
      <w:r w:rsidRPr="0043203D">
        <w:rPr>
          <w:rFonts w:ascii="Times New Roman" w:hAnsi="Times New Roman" w:cs="Times New Roman"/>
          <w:bCs w:val="0"/>
          <w:color w:val="222222"/>
          <w:sz w:val="24"/>
          <w:szCs w:val="24"/>
        </w:rPr>
        <w:t>Issue:</w:t>
      </w:r>
      <w:r>
        <w:rPr>
          <w:rFonts w:ascii="Times New Roman" w:hAnsi="Times New Roman" w:cs="Times New Roman"/>
          <w:bCs w:val="0"/>
          <w:color w:val="222222"/>
          <w:sz w:val="24"/>
          <w:szCs w:val="24"/>
        </w:rPr>
        <w:t xml:space="preserve"> </w:t>
      </w:r>
      <w:r w:rsidRPr="0043203D">
        <w:rPr>
          <w:rFonts w:ascii="Times New Roman" w:hAnsi="Times New Roman" w:cs="Times New Roman"/>
          <w:b w:val="0"/>
          <w:color w:val="222222"/>
          <w:sz w:val="24"/>
          <w:szCs w:val="24"/>
        </w:rPr>
        <w:t>Whether the age of the accused is to be determined on the date of the offence or the date of the guilty verdict.</w:t>
      </w:r>
    </w:p>
    <w:p w:rsidR="00C86AE6" w:rsidRPr="00A817D1" w:rsidRDefault="00C86AE6" w:rsidP="00C86AE6">
      <w:p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The Supreme Court in this case decided that the age of the younger brother was below 21 years of age and thus, Section 6 was applicable to him.</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The Court applied the golden rule to allow the accused to claim the benefit under Section 6 of the Act by stating that the determination of age for this Section should be done on the date of the guilty verdict and not the date of offence.</w:t>
      </w:r>
    </w:p>
    <w:p w:rsidR="00C86AE6" w:rsidRPr="00CD42B6" w:rsidRDefault="00C86AE6" w:rsidP="00C86AE6">
      <w:pPr>
        <w:pStyle w:val="Heading2"/>
        <w:spacing w:before="561" w:beforeAutospacing="0" w:after="374" w:afterAutospacing="0" w:line="360" w:lineRule="auto"/>
        <w:jc w:val="both"/>
        <w:rPr>
          <w:bCs w:val="0"/>
          <w:color w:val="222222"/>
          <w:sz w:val="24"/>
          <w:szCs w:val="24"/>
        </w:rPr>
      </w:pPr>
      <w:r w:rsidRPr="00CD42B6">
        <w:rPr>
          <w:rStyle w:val="Emphasis"/>
          <w:bCs w:val="0"/>
          <w:color w:val="222222"/>
          <w:sz w:val="24"/>
          <w:szCs w:val="24"/>
        </w:rPr>
        <w:t xml:space="preserve">State of Madhya Pradesh v. Azad Bharat Financial Company, </w:t>
      </w:r>
      <w:r w:rsidRPr="00CD42B6">
        <w:rPr>
          <w:color w:val="4D5156"/>
          <w:sz w:val="24"/>
          <w:szCs w:val="24"/>
          <w:shd w:val="clear" w:color="auto" w:fill="FFFFFF"/>
        </w:rPr>
        <w:t>1967 AIR 276</w:t>
      </w:r>
      <w:r w:rsidRPr="00CD42B6">
        <w:rPr>
          <w:rStyle w:val="Emphasis"/>
          <w:bCs w:val="0"/>
          <w:color w:val="222222"/>
          <w:sz w:val="24"/>
          <w:szCs w:val="24"/>
        </w:rPr>
        <w:t xml:space="preserve"> </w:t>
      </w:r>
    </w:p>
    <w:p w:rsidR="00C86AE6" w:rsidRPr="00D55763" w:rsidRDefault="00C86AE6" w:rsidP="00C86AE6">
      <w:pPr>
        <w:spacing w:before="100" w:beforeAutospacing="1" w:after="187" w:line="360" w:lineRule="auto"/>
        <w:jc w:val="both"/>
        <w:rPr>
          <w:rFonts w:ascii="Times New Roman" w:hAnsi="Times New Roman" w:cs="Times New Roman"/>
          <w:color w:val="000000" w:themeColor="text1"/>
          <w:sz w:val="24"/>
          <w:szCs w:val="24"/>
        </w:rPr>
      </w:pPr>
      <w:r w:rsidRPr="00D55763">
        <w:rPr>
          <w:rFonts w:ascii="Times New Roman" w:hAnsi="Times New Roman" w:cs="Times New Roman"/>
          <w:color w:val="000000" w:themeColor="text1"/>
          <w:sz w:val="24"/>
          <w:szCs w:val="24"/>
        </w:rPr>
        <w:t>A transport </w:t>
      </w:r>
      <w:hyperlink r:id="rId28" w:tgtFrame="_blank" w:history="1">
        <w:r w:rsidRPr="00D55763">
          <w:rPr>
            <w:rStyle w:val="Hyperlink"/>
            <w:rFonts w:ascii="Times New Roman" w:hAnsi="Times New Roman" w:cs="Times New Roman"/>
            <w:color w:val="000000" w:themeColor="text1"/>
            <w:sz w:val="24"/>
            <w:szCs w:val="24"/>
            <w:u w:val="none"/>
          </w:rPr>
          <w:t>vehicle</w:t>
        </w:r>
      </w:hyperlink>
      <w:r w:rsidRPr="00D55763">
        <w:rPr>
          <w:rFonts w:ascii="Times New Roman" w:hAnsi="Times New Roman" w:cs="Times New Roman"/>
          <w:color w:val="000000" w:themeColor="text1"/>
          <w:sz w:val="24"/>
          <w:szCs w:val="24"/>
        </w:rPr>
        <w:t xml:space="preserve"> belonging to the defendant was carrying a parcel of apples. While being checked by the authorities, it was found that the parcel contained opium. An invoice was shown to the authorities, which contained crates of apples as the only item. Eventually, the vehicle was impounded and the items carried by it confiscated. </w:t>
      </w:r>
      <w:hyperlink r:id="rId29" w:anchor="11" w:tgtFrame="_blank" w:history="1">
        <w:r w:rsidRPr="00D55763">
          <w:rPr>
            <w:rStyle w:val="Hyperlink"/>
            <w:rFonts w:ascii="Times New Roman" w:hAnsi="Times New Roman" w:cs="Times New Roman"/>
            <w:color w:val="000000" w:themeColor="text1"/>
            <w:sz w:val="24"/>
            <w:szCs w:val="24"/>
            <w:u w:val="none"/>
          </w:rPr>
          <w:t>Section 11</w:t>
        </w:r>
      </w:hyperlink>
      <w:r w:rsidRPr="00D55763">
        <w:rPr>
          <w:rFonts w:ascii="Times New Roman" w:hAnsi="Times New Roman" w:cs="Times New Roman"/>
          <w:color w:val="000000" w:themeColor="text1"/>
          <w:sz w:val="24"/>
          <w:szCs w:val="24"/>
        </w:rPr>
        <w:t> of the </w:t>
      </w:r>
      <w:hyperlink r:id="rId30" w:anchor=":~:text=Power%20to%20seize%20opium%20in%20open%20place.%20%2D&amp;text=detain%20and%20search%20any%20person,other%20persons%20in%20his%20company." w:tgtFrame="_blank" w:history="1">
        <w:r w:rsidRPr="00D55763">
          <w:rPr>
            <w:rStyle w:val="Hyperlink"/>
            <w:rFonts w:ascii="Times New Roman" w:hAnsi="Times New Roman" w:cs="Times New Roman"/>
            <w:color w:val="000000" w:themeColor="text1"/>
            <w:sz w:val="24"/>
            <w:szCs w:val="24"/>
            <w:u w:val="none"/>
          </w:rPr>
          <w:t>Opium Act, 1878</w:t>
        </w:r>
      </w:hyperlink>
      <w:r w:rsidRPr="00D55763">
        <w:rPr>
          <w:rFonts w:ascii="Times New Roman" w:hAnsi="Times New Roman" w:cs="Times New Roman"/>
          <w:color w:val="000000" w:themeColor="text1"/>
          <w:sz w:val="24"/>
          <w:szCs w:val="24"/>
        </w:rPr>
        <w:t> provided that all the vehicles transporting contraband articles shall be impounded and articles confiscated.  The transport company contended that it had no knowledge of the opium present in their transport vehicle. </w:t>
      </w:r>
    </w:p>
    <w:p w:rsidR="00C86AE6" w:rsidRPr="00F259EF" w:rsidRDefault="00C86AE6" w:rsidP="00C86AE6">
      <w:pPr>
        <w:pStyle w:val="Heading3"/>
        <w:spacing w:before="505" w:after="318" w:line="360" w:lineRule="auto"/>
        <w:jc w:val="both"/>
        <w:rPr>
          <w:rFonts w:ascii="Times New Roman" w:hAnsi="Times New Roman" w:cs="Times New Roman"/>
          <w:bCs w:val="0"/>
          <w:color w:val="222222"/>
          <w:sz w:val="24"/>
          <w:szCs w:val="24"/>
        </w:rPr>
      </w:pPr>
      <w:r w:rsidRPr="00F259EF">
        <w:rPr>
          <w:rFonts w:ascii="Times New Roman" w:hAnsi="Times New Roman" w:cs="Times New Roman"/>
          <w:bCs w:val="0"/>
          <w:color w:val="222222"/>
          <w:sz w:val="24"/>
          <w:szCs w:val="24"/>
        </w:rPr>
        <w:t>Issue:</w:t>
      </w:r>
      <w:r>
        <w:rPr>
          <w:rFonts w:ascii="Times New Roman" w:hAnsi="Times New Roman" w:cs="Times New Roman"/>
          <w:bCs w:val="0"/>
          <w:color w:val="222222"/>
          <w:sz w:val="24"/>
          <w:szCs w:val="24"/>
        </w:rPr>
        <w:t xml:space="preserve"> </w:t>
      </w:r>
      <w:r w:rsidRPr="00F259EF">
        <w:rPr>
          <w:rFonts w:ascii="Times New Roman" w:hAnsi="Times New Roman" w:cs="Times New Roman"/>
          <w:b w:val="0"/>
          <w:color w:val="222222"/>
          <w:sz w:val="24"/>
          <w:szCs w:val="24"/>
        </w:rPr>
        <w:t>Whether the magistrate was bound by the words of Section 11 of the Opium Act, 1878 to confiscate the vehicle.</w:t>
      </w:r>
      <w:r w:rsidRPr="00A817D1">
        <w:rPr>
          <w:rFonts w:ascii="Times New Roman" w:hAnsi="Times New Roman" w:cs="Times New Roman"/>
          <w:color w:val="222222"/>
          <w:sz w:val="24"/>
          <w:szCs w:val="24"/>
        </w:rPr>
        <w:t> </w:t>
      </w:r>
    </w:p>
    <w:p w:rsidR="00C86AE6" w:rsidRPr="00A817D1" w:rsidRDefault="00C86AE6" w:rsidP="00C86AE6">
      <w:p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The High Court held that it was unjust to confiscate the truck of a person if he had no knowledge of the opium being carried on it.</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Since it is a penal statute, it should be construed in a way that no person who has not committed any offence, shall not be penalised.</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The word ‘shall’ in “shall be confiscated” should be interpreted as ‘may’ in the context of such cases. Thus, the obligation under Section 11 of the Act was removed using the golden rule of interpretation. Had the literal rule been followed in this case, it would’ve led to gross injustice as an innocent person would’ve been penalised. </w:t>
      </w:r>
    </w:p>
    <w:p w:rsidR="00C86AE6" w:rsidRPr="00442C52" w:rsidRDefault="00C86AE6" w:rsidP="00C86AE6">
      <w:pPr>
        <w:pStyle w:val="Heading2"/>
        <w:spacing w:before="561" w:beforeAutospacing="0" w:after="374" w:afterAutospacing="0" w:line="360" w:lineRule="auto"/>
        <w:jc w:val="both"/>
        <w:rPr>
          <w:bCs w:val="0"/>
          <w:i/>
          <w:color w:val="222222"/>
          <w:sz w:val="24"/>
          <w:szCs w:val="24"/>
        </w:rPr>
      </w:pPr>
      <w:r w:rsidRPr="00442C52">
        <w:rPr>
          <w:rStyle w:val="Emphasis"/>
          <w:bCs w:val="0"/>
          <w:color w:val="222222"/>
          <w:sz w:val="24"/>
          <w:szCs w:val="24"/>
        </w:rPr>
        <w:t xml:space="preserve">Lee v. Knapp, </w:t>
      </w:r>
      <w:r w:rsidRPr="00442C52">
        <w:rPr>
          <w:i/>
          <w:color w:val="474747"/>
          <w:sz w:val="24"/>
          <w:szCs w:val="24"/>
          <w:shd w:val="clear" w:color="auto" w:fill="FFFFFF"/>
        </w:rPr>
        <w:t>(1967) 2 QB 442</w:t>
      </w:r>
    </w:p>
    <w:p w:rsidR="00C86AE6" w:rsidRPr="00A817D1" w:rsidRDefault="00C86AE6" w:rsidP="00C86AE6">
      <w:pPr>
        <w:spacing w:before="100" w:beforeAutospacing="1" w:after="187" w:line="360" w:lineRule="auto"/>
        <w:jc w:val="both"/>
        <w:rPr>
          <w:rFonts w:ascii="Times New Roman" w:hAnsi="Times New Roman" w:cs="Times New Roman"/>
          <w:color w:val="222222"/>
          <w:sz w:val="24"/>
          <w:szCs w:val="24"/>
        </w:rPr>
      </w:pPr>
      <w:r w:rsidRPr="00BA57A9">
        <w:rPr>
          <w:rFonts w:ascii="Times New Roman" w:hAnsi="Times New Roman" w:cs="Times New Roman"/>
          <w:color w:val="000000" w:themeColor="text1"/>
          <w:sz w:val="24"/>
          <w:szCs w:val="24"/>
        </w:rPr>
        <w:t>The </w:t>
      </w:r>
      <w:hyperlink r:id="rId31" w:tgtFrame="_blank" w:history="1">
        <w:r w:rsidRPr="00BA57A9">
          <w:rPr>
            <w:rStyle w:val="Hyperlink"/>
            <w:rFonts w:ascii="Times New Roman" w:hAnsi="Times New Roman" w:cs="Times New Roman"/>
            <w:color w:val="000000" w:themeColor="text1"/>
            <w:sz w:val="24"/>
            <w:szCs w:val="24"/>
            <w:u w:val="none"/>
          </w:rPr>
          <w:t>defendant</w:t>
        </w:r>
      </w:hyperlink>
      <w:r w:rsidRPr="00BA57A9">
        <w:rPr>
          <w:rFonts w:ascii="Times New Roman" w:hAnsi="Times New Roman" w:cs="Times New Roman"/>
          <w:color w:val="000000" w:themeColor="text1"/>
          <w:sz w:val="24"/>
          <w:szCs w:val="24"/>
        </w:rPr>
        <w:t> was driving around the block in which his company’s office stood. The purpose was to demonstrate to the van driver that the new vehicle was easy to drive. During this demonstration, the van got into an accident with a parked vehicle. As per </w:t>
      </w:r>
      <w:hyperlink r:id="rId32" w:tgtFrame="_blank" w:history="1">
        <w:r w:rsidRPr="00BA57A9">
          <w:rPr>
            <w:rStyle w:val="Hyperlink"/>
            <w:rFonts w:ascii="Times New Roman" w:hAnsi="Times New Roman" w:cs="Times New Roman"/>
            <w:color w:val="000000" w:themeColor="text1"/>
            <w:sz w:val="24"/>
            <w:szCs w:val="24"/>
            <w:u w:val="none"/>
          </w:rPr>
          <w:t>Section 77(1)</w:t>
        </w:r>
      </w:hyperlink>
      <w:r w:rsidRPr="00BA57A9">
        <w:rPr>
          <w:rFonts w:ascii="Times New Roman" w:hAnsi="Times New Roman" w:cs="Times New Roman"/>
          <w:color w:val="000000" w:themeColor="text1"/>
          <w:sz w:val="24"/>
          <w:szCs w:val="24"/>
        </w:rPr>
        <w:t> of the</w:t>
      </w:r>
      <w:hyperlink r:id="rId33" w:tgtFrame="_blank" w:history="1">
        <w:r w:rsidRPr="00BA57A9">
          <w:rPr>
            <w:rStyle w:val="Hyperlink"/>
            <w:rFonts w:ascii="Times New Roman" w:hAnsi="Times New Roman" w:cs="Times New Roman"/>
            <w:color w:val="000000" w:themeColor="text1"/>
            <w:sz w:val="24"/>
            <w:szCs w:val="24"/>
            <w:u w:val="none"/>
          </w:rPr>
          <w:t> Road Traffic Act, 1960</w:t>
        </w:r>
      </w:hyperlink>
      <w:r w:rsidRPr="00BA57A9">
        <w:rPr>
          <w:rFonts w:ascii="Times New Roman" w:hAnsi="Times New Roman" w:cs="Times New Roman"/>
          <w:color w:val="000000" w:themeColor="text1"/>
          <w:sz w:val="24"/>
          <w:szCs w:val="24"/>
        </w:rPr>
        <w:t>, the driver of the</w:t>
      </w:r>
      <w:r w:rsidRPr="00A817D1">
        <w:rPr>
          <w:rFonts w:ascii="Times New Roman" w:hAnsi="Times New Roman" w:cs="Times New Roman"/>
          <w:color w:val="222222"/>
          <w:sz w:val="24"/>
          <w:szCs w:val="24"/>
        </w:rPr>
        <w:t xml:space="preserve"> vehicle shall stop and give his information and his car’s identification marks in case of an accident where damage has been done to another vehicle. </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The defendant stopped but did not provide the details personally as was required by the Section.</w:t>
      </w:r>
    </w:p>
    <w:p w:rsidR="00C86AE6" w:rsidRPr="00A817D1" w:rsidRDefault="00C86AE6" w:rsidP="00C86AE6">
      <w:pPr>
        <w:pStyle w:val="Heading3"/>
        <w:spacing w:before="505" w:after="318" w:line="360" w:lineRule="auto"/>
        <w:jc w:val="both"/>
        <w:rPr>
          <w:rFonts w:ascii="Times New Roman" w:hAnsi="Times New Roman" w:cs="Times New Roman"/>
          <w:b w:val="0"/>
          <w:bCs w:val="0"/>
          <w:color w:val="222222"/>
          <w:sz w:val="24"/>
          <w:szCs w:val="24"/>
        </w:rPr>
      </w:pPr>
      <w:r w:rsidRPr="00315C0E">
        <w:rPr>
          <w:rFonts w:ascii="Times New Roman" w:hAnsi="Times New Roman" w:cs="Times New Roman"/>
          <w:bCs w:val="0"/>
          <w:color w:val="222222"/>
          <w:sz w:val="24"/>
          <w:szCs w:val="24"/>
        </w:rPr>
        <w:t>Issue:</w:t>
      </w:r>
      <w:r>
        <w:rPr>
          <w:rFonts w:ascii="Times New Roman" w:hAnsi="Times New Roman" w:cs="Times New Roman"/>
          <w:b w:val="0"/>
          <w:bCs w:val="0"/>
          <w:color w:val="222222"/>
          <w:sz w:val="24"/>
          <w:szCs w:val="24"/>
        </w:rPr>
        <w:t xml:space="preserve"> </w:t>
      </w:r>
      <w:r w:rsidRPr="00315C0E">
        <w:rPr>
          <w:rFonts w:ascii="Times New Roman" w:hAnsi="Times New Roman" w:cs="Times New Roman"/>
          <w:b w:val="0"/>
          <w:color w:val="222222"/>
          <w:sz w:val="24"/>
          <w:szCs w:val="24"/>
        </w:rPr>
        <w:t>Whether the meaning of the word ‘stop’ included stopping for a reasonable period of time before leaving the place of the accident.</w:t>
      </w:r>
    </w:p>
    <w:p w:rsidR="00C86AE6" w:rsidRPr="00A817D1" w:rsidRDefault="00C86AE6" w:rsidP="00C86AE6">
      <w:p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The court held that the driver did not stop for a reasonable period of time and make an attempt to look for the other car’s owner. </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Also, the defendant not giving the details personally violated Section 77(1) of the Act.</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Here, the golden rule was applied to expand the meaning of ‘stop’ to include ‘search the victim’. Due to these reasons, the defendant was held liable under Section 77(1) of the Act.</w:t>
      </w:r>
    </w:p>
    <w:p w:rsidR="00C86AE6" w:rsidRPr="00786E88" w:rsidRDefault="00C86AE6" w:rsidP="00C86AE6">
      <w:pPr>
        <w:pStyle w:val="Heading2"/>
        <w:spacing w:before="561" w:beforeAutospacing="0" w:after="374" w:afterAutospacing="0" w:line="360" w:lineRule="auto"/>
        <w:jc w:val="both"/>
        <w:rPr>
          <w:bCs w:val="0"/>
          <w:color w:val="222222"/>
          <w:sz w:val="24"/>
          <w:szCs w:val="24"/>
        </w:rPr>
      </w:pPr>
      <w:r w:rsidRPr="00786E88">
        <w:rPr>
          <w:rStyle w:val="Emphasis"/>
          <w:bCs w:val="0"/>
          <w:color w:val="222222"/>
          <w:sz w:val="24"/>
          <w:szCs w:val="24"/>
        </w:rPr>
        <w:t xml:space="preserve">Fitzpatrick v. Sterling Housing Association Limited, </w:t>
      </w:r>
      <w:r w:rsidRPr="00786E88">
        <w:rPr>
          <w:rFonts w:ascii="Arial" w:hAnsi="Arial" w:cs="Arial"/>
          <w:i/>
          <w:color w:val="4D5156"/>
          <w:sz w:val="24"/>
          <w:szCs w:val="24"/>
          <w:shd w:val="clear" w:color="auto" w:fill="FFFFFF"/>
        </w:rPr>
        <w:t>[2001] 1 A.C. 27</w:t>
      </w:r>
    </w:p>
    <w:p w:rsidR="00C86AE6" w:rsidRPr="00A817D1" w:rsidRDefault="00C86AE6" w:rsidP="00C86AE6">
      <w:pPr>
        <w:spacing w:before="100" w:beforeAutospacing="1" w:after="187" w:line="360" w:lineRule="auto"/>
        <w:jc w:val="both"/>
        <w:rPr>
          <w:rFonts w:ascii="Times New Roman" w:hAnsi="Times New Roman" w:cs="Times New Roman"/>
          <w:color w:val="222222"/>
          <w:sz w:val="24"/>
          <w:szCs w:val="24"/>
        </w:rPr>
      </w:pPr>
      <w:r w:rsidRPr="00CA522E">
        <w:rPr>
          <w:rFonts w:ascii="Times New Roman" w:hAnsi="Times New Roman" w:cs="Times New Roman"/>
          <w:color w:val="000000" w:themeColor="text1"/>
          <w:sz w:val="24"/>
          <w:szCs w:val="24"/>
        </w:rPr>
        <w:t>The </w:t>
      </w:r>
      <w:hyperlink r:id="rId34" w:tgtFrame="_blank" w:history="1">
        <w:r w:rsidRPr="00CA522E">
          <w:rPr>
            <w:rStyle w:val="Hyperlink"/>
            <w:rFonts w:ascii="Times New Roman" w:hAnsi="Times New Roman" w:cs="Times New Roman"/>
            <w:color w:val="000000" w:themeColor="text1"/>
            <w:sz w:val="24"/>
            <w:szCs w:val="24"/>
            <w:u w:val="none"/>
          </w:rPr>
          <w:t>claimant</w:t>
        </w:r>
      </w:hyperlink>
      <w:r w:rsidRPr="00CA522E">
        <w:rPr>
          <w:rFonts w:ascii="Times New Roman" w:hAnsi="Times New Roman" w:cs="Times New Roman"/>
          <w:color w:val="000000" w:themeColor="text1"/>
          <w:sz w:val="24"/>
          <w:szCs w:val="24"/>
        </w:rPr>
        <w:t> had</w:t>
      </w:r>
      <w:r w:rsidRPr="00A817D1">
        <w:rPr>
          <w:rFonts w:ascii="Times New Roman" w:hAnsi="Times New Roman" w:cs="Times New Roman"/>
          <w:color w:val="222222"/>
          <w:sz w:val="24"/>
          <w:szCs w:val="24"/>
        </w:rPr>
        <w:t xml:space="preserve"> a long-standing and stable homosexual relationship with the deceased, who was the original tenant of the flat.</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After the death of the tenant, the claimant sought a statutory tenancy as the spouse of the deceased.</w:t>
      </w:r>
    </w:p>
    <w:p w:rsidR="00C86AE6" w:rsidRPr="008E40F6" w:rsidRDefault="00C86AE6" w:rsidP="00C86AE6">
      <w:pPr>
        <w:pStyle w:val="Heading3"/>
        <w:spacing w:before="505" w:after="318" w:line="360" w:lineRule="auto"/>
        <w:jc w:val="both"/>
        <w:rPr>
          <w:rFonts w:ascii="Times New Roman" w:hAnsi="Times New Roman" w:cs="Times New Roman"/>
          <w:bCs w:val="0"/>
          <w:color w:val="222222"/>
          <w:sz w:val="24"/>
          <w:szCs w:val="24"/>
        </w:rPr>
      </w:pPr>
      <w:r w:rsidRPr="008E40F6">
        <w:rPr>
          <w:rFonts w:ascii="Times New Roman" w:hAnsi="Times New Roman" w:cs="Times New Roman"/>
          <w:bCs w:val="0"/>
          <w:color w:val="222222"/>
          <w:sz w:val="24"/>
          <w:szCs w:val="24"/>
        </w:rPr>
        <w:t>Issue</w:t>
      </w:r>
      <w:r>
        <w:rPr>
          <w:rFonts w:ascii="Times New Roman" w:hAnsi="Times New Roman" w:cs="Times New Roman"/>
          <w:bCs w:val="0"/>
          <w:color w:val="222222"/>
          <w:sz w:val="24"/>
          <w:szCs w:val="24"/>
        </w:rPr>
        <w:t xml:space="preserve">:  </w:t>
      </w:r>
      <w:r w:rsidRPr="008E40F6">
        <w:rPr>
          <w:rFonts w:ascii="Times New Roman" w:hAnsi="Times New Roman" w:cs="Times New Roman"/>
          <w:b w:val="0"/>
          <w:color w:val="222222"/>
          <w:sz w:val="24"/>
          <w:szCs w:val="24"/>
        </w:rPr>
        <w:t>Whether a homosexual partner is eligible to get a statutory tenancy on the same grounds as a spouse in heterosexual marriage?</w:t>
      </w:r>
      <w:r w:rsidRPr="00A817D1">
        <w:rPr>
          <w:rFonts w:ascii="Times New Roman" w:hAnsi="Times New Roman" w:cs="Times New Roman"/>
          <w:color w:val="222222"/>
          <w:sz w:val="24"/>
          <w:szCs w:val="24"/>
        </w:rPr>
        <w:t> </w:t>
      </w:r>
    </w:p>
    <w:p w:rsidR="00C86AE6" w:rsidRPr="00A817D1" w:rsidRDefault="00C86AE6" w:rsidP="00C86AE6">
      <w:pPr>
        <w:spacing w:before="100" w:beforeAutospacing="1" w:after="187" w:line="360" w:lineRule="auto"/>
        <w:jc w:val="both"/>
        <w:rPr>
          <w:rFonts w:ascii="Times New Roman" w:hAnsi="Times New Roman" w:cs="Times New Roman"/>
          <w:color w:val="222222"/>
          <w:sz w:val="24"/>
          <w:szCs w:val="24"/>
        </w:rPr>
      </w:pPr>
      <w:r w:rsidRPr="00A817D1">
        <w:rPr>
          <w:rFonts w:ascii="Times New Roman" w:hAnsi="Times New Roman" w:cs="Times New Roman"/>
          <w:color w:val="222222"/>
          <w:sz w:val="24"/>
          <w:szCs w:val="24"/>
        </w:rPr>
        <w:t>The Court held that the claim could not be made as a spouse of the deceased as homosexual partners did not come under the meaning of the word. The word spouse included ‘husband or wife’ of the deceased. </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If the Parliament wanted to include same-sex partners, then it would have expressly stated it.</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But the Court stated that the meaning of the word ‘family’ could be extended to include same-sex partners. Thus the appeal was allowed.</w:t>
      </w:r>
      <w:r>
        <w:rPr>
          <w:rFonts w:ascii="Times New Roman" w:hAnsi="Times New Roman" w:cs="Times New Roman"/>
          <w:color w:val="222222"/>
          <w:sz w:val="24"/>
          <w:szCs w:val="24"/>
        </w:rPr>
        <w:t xml:space="preserve"> </w:t>
      </w:r>
      <w:r w:rsidRPr="00A817D1">
        <w:rPr>
          <w:rFonts w:ascii="Times New Roman" w:hAnsi="Times New Roman" w:cs="Times New Roman"/>
          <w:color w:val="222222"/>
          <w:sz w:val="24"/>
          <w:szCs w:val="24"/>
        </w:rPr>
        <w:t>In this case, the golden rule was applied to ensure justice for homosexuals when it came to rights related to family law. The Court ensured that it doesn’t cross the line and infringe upon the area of the legislature by using the literal rule.  </w:t>
      </w:r>
    </w:p>
    <w:p w:rsidR="00C86AE6" w:rsidRPr="00A817D1" w:rsidRDefault="00C86AE6" w:rsidP="00C86AE6">
      <w:pPr>
        <w:spacing w:line="360" w:lineRule="auto"/>
        <w:jc w:val="both"/>
        <w:rPr>
          <w:rFonts w:ascii="Times New Roman" w:hAnsi="Times New Roman" w:cs="Times New Roman"/>
          <w:color w:val="222222"/>
          <w:sz w:val="24"/>
          <w:szCs w:val="24"/>
        </w:rPr>
      </w:pPr>
    </w:p>
    <w:p w:rsidR="00C86AE6" w:rsidRPr="008E40F6" w:rsidRDefault="00C86AE6" w:rsidP="00C86AE6">
      <w:pPr>
        <w:pStyle w:val="Heading1"/>
        <w:spacing w:before="161" w:after="161" w:line="360" w:lineRule="auto"/>
        <w:jc w:val="both"/>
        <w:rPr>
          <w:rFonts w:ascii="Times New Roman" w:hAnsi="Times New Roman" w:cs="Times New Roman"/>
          <w:bCs w:val="0"/>
          <w:color w:val="222222"/>
          <w:sz w:val="24"/>
          <w:szCs w:val="24"/>
        </w:rPr>
      </w:pPr>
      <w:r w:rsidRPr="008E40F6">
        <w:rPr>
          <w:rFonts w:ascii="Times New Roman" w:hAnsi="Times New Roman" w:cs="Times New Roman"/>
          <w:bCs w:val="0"/>
          <w:color w:val="222222"/>
          <w:sz w:val="24"/>
          <w:szCs w:val="24"/>
        </w:rPr>
        <w:t>CRITICISM OF THE GOLDEN RULE OF INTERPRETATION </w:t>
      </w:r>
    </w:p>
    <w:p w:rsidR="00C86AE6" w:rsidRPr="00A817D1" w:rsidRDefault="00C86AE6" w:rsidP="00C86AE6">
      <w:pPr>
        <w:pStyle w:val="NormalWeb"/>
        <w:spacing w:before="0" w:beforeAutospacing="0" w:after="486" w:afterAutospacing="0" w:line="360" w:lineRule="auto"/>
        <w:jc w:val="both"/>
        <w:rPr>
          <w:color w:val="222222"/>
        </w:rPr>
      </w:pPr>
      <w:r w:rsidRPr="00793885">
        <w:rPr>
          <w:b/>
          <w:color w:val="222222"/>
        </w:rPr>
        <w:t>The first point</w:t>
      </w:r>
      <w:r w:rsidRPr="00A817D1">
        <w:rPr>
          <w:color w:val="222222"/>
        </w:rPr>
        <w:t xml:space="preserve"> of criticism comes from the definition of the term ‘absurdity’. It is a vague concept. Also, what is absurd depends on the person interpreting it. This leads to a lack of uniformity while applying the already limited golden rule. Every judge is different and is bound to interpret things differently. The purpose of this rule is to bring uniformity by stating that interpretation of the provisions of a statute should not deviate from the intention of the legislation. This rule is to be applied when the literal interpretation of the text produces ambiguous or absurd results. This is where the problem lies. The absurdity clause to some extent eliminates the uniformity provided by the rule. </w:t>
      </w:r>
    </w:p>
    <w:p w:rsidR="00C86AE6" w:rsidRPr="00A817D1" w:rsidRDefault="00C86AE6" w:rsidP="00C86AE6">
      <w:pPr>
        <w:pStyle w:val="NormalWeb"/>
        <w:spacing w:before="0" w:beforeAutospacing="0" w:after="486" w:afterAutospacing="0" w:line="360" w:lineRule="auto"/>
        <w:jc w:val="both"/>
        <w:rPr>
          <w:color w:val="222222"/>
        </w:rPr>
      </w:pPr>
      <w:r w:rsidRPr="00793885">
        <w:rPr>
          <w:b/>
          <w:color w:val="222222"/>
        </w:rPr>
        <w:t>Second,</w:t>
      </w:r>
      <w:r w:rsidRPr="00A817D1">
        <w:rPr>
          <w:color w:val="222222"/>
        </w:rPr>
        <w:t xml:space="preserve"> the literal, golden and mischief rules are called rules but are they really rule in the true sense of the word? Certainly not. It is totally based on the discretion of the judges. Although they’re called rules, none of them carries any authority independently. The judges can choose not to follow the ‘rules’ when the need clearly exists. Also, they’re all different solutions to the same problem. Thus, there is no hard and fast rule as to which one to apply in the case at hand.</w:t>
      </w:r>
    </w:p>
    <w:p w:rsidR="00C86AE6" w:rsidRDefault="00C86AE6" w:rsidP="00C86AE6">
      <w:pPr>
        <w:pStyle w:val="NormalWeb"/>
        <w:spacing w:before="0" w:beforeAutospacing="0" w:after="486" w:afterAutospacing="0" w:line="360" w:lineRule="auto"/>
        <w:jc w:val="both"/>
        <w:rPr>
          <w:color w:val="222222"/>
        </w:rPr>
      </w:pPr>
      <w:r w:rsidRPr="00793885">
        <w:rPr>
          <w:b/>
          <w:color w:val="222222"/>
        </w:rPr>
        <w:t>Third</w:t>
      </w:r>
      <w:r w:rsidRPr="00A817D1">
        <w:rPr>
          <w:color w:val="222222"/>
        </w:rPr>
        <w:t>, due to the culmination of the above-mentioned reasons, the golden rule acts as an excuse for the judge to deviate from the guidelines. It allows the judge to make exceptions that do not align well with the policy behind the Act but are based on the social and political views of the judge. So the bias of the judge can find a way to enter the scene through this power of interpretation. For example, let’s take the prostitution case that we discussed above. There is legislation banning the use of cigarettes in public similar to the prostitution case. A case arises before the Court and it has to now decide if the accused is guilty of violating a particular Section of the statute. Now, if the judge personally believes that smoking is not all that bad, he could restrict the meaning of ‘streets’ in this case. Thus, the application of the golden rule of interpretation is dependent on the wisdom and integrity of the judges</w:t>
      </w:r>
      <w:r>
        <w:rPr>
          <w:color w:val="222222"/>
        </w:rPr>
        <w:t>.</w:t>
      </w:r>
    </w:p>
    <w:p w:rsidR="00C86AE6" w:rsidRDefault="00C86AE6" w:rsidP="00C86AE6">
      <w:pPr>
        <w:pStyle w:val="NormalWeb"/>
        <w:spacing w:before="0" w:beforeAutospacing="0" w:after="486" w:afterAutospacing="0" w:line="360" w:lineRule="auto"/>
        <w:jc w:val="both"/>
        <w:rPr>
          <w:color w:val="222222"/>
        </w:rPr>
      </w:pPr>
    </w:p>
    <w:p w:rsidR="00C86AE6" w:rsidRDefault="00C86AE6" w:rsidP="00C86AE6">
      <w:pPr>
        <w:shd w:val="clear" w:color="auto" w:fill="FFFFFF"/>
        <w:spacing w:after="407" w:line="360" w:lineRule="atLeast"/>
        <w:rPr>
          <w:rFonts w:ascii="Arial" w:eastAsia="Times New Roman" w:hAnsi="Arial" w:cs="Arial"/>
          <w:color w:val="565656"/>
          <w:sz w:val="27"/>
          <w:szCs w:val="27"/>
        </w:rPr>
      </w:pPr>
    </w:p>
    <w:p w:rsidR="00C86AE6" w:rsidRPr="006D2AF1" w:rsidRDefault="00C86AE6" w:rsidP="00C86AE6">
      <w:pPr>
        <w:shd w:val="clear" w:color="auto" w:fill="FFFFFF"/>
        <w:spacing w:after="407" w:line="360" w:lineRule="atLeast"/>
        <w:rPr>
          <w:rFonts w:ascii="Times New Roman" w:eastAsia="Times New Roman" w:hAnsi="Times New Roman" w:cs="Times New Roman"/>
          <w:b/>
          <w:color w:val="565656"/>
          <w:sz w:val="24"/>
          <w:szCs w:val="24"/>
        </w:rPr>
      </w:pPr>
      <w:r w:rsidRPr="00D34035">
        <w:rPr>
          <w:rFonts w:ascii="Times New Roman" w:eastAsia="Times New Roman" w:hAnsi="Times New Roman" w:cs="Times New Roman"/>
          <w:b/>
          <w:color w:val="565656"/>
          <w:sz w:val="24"/>
          <w:szCs w:val="24"/>
        </w:rPr>
        <w:t>PRESUMPTIONS IN STATUTORY INTERPRETATIONS</w:t>
      </w:r>
    </w:p>
    <w:p w:rsidR="00C86AE6"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Several presumptions that support the rule of law and guarantee justice are used to interpret statutes. Understanding the legislative intent underlying the enactment of laws is crucially dependent on these statutory interpretation presumptions. Interpretation is a process through which one arrives at the true and correct intention of the law-making body which is laid in the form of statutes. This helps in finding out the intention of the author. And to ascertain the intention behind a legislature there are certain presumptions as to statutory interpretation.</w:t>
      </w:r>
    </w:p>
    <w:p w:rsidR="00C86AE6" w:rsidRDefault="00C86AE6" w:rsidP="00C86AE6">
      <w:pPr>
        <w:shd w:val="clear" w:color="auto" w:fill="FFFFFF"/>
        <w:spacing w:after="407" w:line="360" w:lineRule="auto"/>
        <w:jc w:val="both"/>
        <w:rPr>
          <w:rFonts w:ascii="Times New Roman" w:eastAsia="Times New Roman" w:hAnsi="Times New Roman" w:cs="Times New Roman"/>
          <w:b/>
          <w:bCs/>
          <w:color w:val="565656"/>
          <w:sz w:val="24"/>
          <w:szCs w:val="24"/>
        </w:rPr>
      </w:pPr>
      <w:r w:rsidRPr="006D2AF1">
        <w:rPr>
          <w:rFonts w:ascii="Times New Roman" w:eastAsia="Times New Roman" w:hAnsi="Times New Roman" w:cs="Times New Roman"/>
          <w:b/>
          <w:bCs/>
          <w:color w:val="565656"/>
          <w:sz w:val="24"/>
          <w:szCs w:val="24"/>
        </w:rPr>
        <w:t>First</w:t>
      </w:r>
      <w:r w:rsidRPr="00D34035">
        <w:rPr>
          <w:rFonts w:ascii="Times New Roman" w:eastAsia="Times New Roman" w:hAnsi="Times New Roman" w:cs="Times New Roman"/>
          <w:color w:val="565656"/>
          <w:sz w:val="24"/>
          <w:szCs w:val="24"/>
        </w:rPr>
        <w:t>, there is the presumption of validity, which holds that laws are presumed to be legal unless proven invalid if they are adopted within constitutional bounds.</w:t>
      </w:r>
      <w:r w:rsidRPr="00D34035">
        <w:rPr>
          <w:rFonts w:ascii="Times New Roman" w:eastAsia="Times New Roman" w:hAnsi="Times New Roman" w:cs="Times New Roman"/>
          <w:color w:val="565656"/>
          <w:sz w:val="24"/>
          <w:szCs w:val="24"/>
        </w:rPr>
        <w:br/>
      </w:r>
      <w:r w:rsidRPr="006D2AF1">
        <w:rPr>
          <w:rFonts w:ascii="Times New Roman" w:eastAsia="Times New Roman" w:hAnsi="Times New Roman" w:cs="Times New Roman"/>
          <w:b/>
          <w:bCs/>
          <w:color w:val="565656"/>
          <w:sz w:val="24"/>
          <w:szCs w:val="24"/>
        </w:rPr>
        <w:t>Second,</w:t>
      </w:r>
      <w:r w:rsidRPr="00D34035">
        <w:rPr>
          <w:rFonts w:ascii="Times New Roman" w:eastAsia="Times New Roman" w:hAnsi="Times New Roman" w:cs="Times New Roman"/>
          <w:color w:val="565656"/>
          <w:sz w:val="24"/>
          <w:szCs w:val="24"/>
        </w:rPr>
        <w:t> unless clearly stated differently, the territorial operation presumption restricts the application of an act to the territories of the nation in which it is passed.</w:t>
      </w:r>
    </w:p>
    <w:p w:rsidR="00C86AE6" w:rsidRDefault="00C86AE6" w:rsidP="00C86AE6">
      <w:pPr>
        <w:shd w:val="clear" w:color="auto" w:fill="FFFFFF"/>
        <w:spacing w:after="407" w:line="360" w:lineRule="auto"/>
        <w:jc w:val="both"/>
        <w:rPr>
          <w:rFonts w:ascii="Times New Roman" w:eastAsia="Times New Roman" w:hAnsi="Times New Roman" w:cs="Times New Roman"/>
          <w:b/>
          <w:bCs/>
          <w:color w:val="565656"/>
          <w:sz w:val="24"/>
          <w:szCs w:val="24"/>
        </w:rPr>
      </w:pPr>
      <w:r w:rsidRPr="006D2AF1">
        <w:rPr>
          <w:rFonts w:ascii="Times New Roman" w:eastAsia="Times New Roman" w:hAnsi="Times New Roman" w:cs="Times New Roman"/>
          <w:b/>
          <w:bCs/>
          <w:color w:val="565656"/>
          <w:sz w:val="24"/>
          <w:szCs w:val="24"/>
        </w:rPr>
        <w:t>Thirdly</w:t>
      </w:r>
      <w:r w:rsidRPr="00D34035">
        <w:rPr>
          <w:rFonts w:ascii="Times New Roman" w:eastAsia="Times New Roman" w:hAnsi="Times New Roman" w:cs="Times New Roman"/>
          <w:color w:val="565656"/>
          <w:sz w:val="24"/>
          <w:szCs w:val="24"/>
        </w:rPr>
        <w:t>, the presumption against removing a court’s jurisdiction underlines that interpretations should not arbitrarily revoke a court’s jurisdiction unless the statute expressly and specifically intends it to do so.</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b/>
          <w:bCs/>
          <w:color w:val="565656"/>
          <w:sz w:val="24"/>
          <w:szCs w:val="24"/>
        </w:rPr>
      </w:pPr>
      <w:r w:rsidRPr="006D2AF1">
        <w:rPr>
          <w:rFonts w:ascii="Times New Roman" w:eastAsia="Times New Roman" w:hAnsi="Times New Roman" w:cs="Times New Roman"/>
          <w:b/>
          <w:bCs/>
          <w:color w:val="565656"/>
          <w:sz w:val="24"/>
          <w:szCs w:val="24"/>
        </w:rPr>
        <w:t>Last but not least</w:t>
      </w:r>
      <w:r w:rsidRPr="00D34035">
        <w:rPr>
          <w:rFonts w:ascii="Times New Roman" w:eastAsia="Times New Roman" w:hAnsi="Times New Roman" w:cs="Times New Roman"/>
          <w:color w:val="565656"/>
          <w:sz w:val="24"/>
          <w:szCs w:val="24"/>
        </w:rPr>
        <w:t>, unless the legislature clearly states differently, statutes are generally intended to have an impact on future acts or events rather than retroactively affecting past circumstances.</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6D2AF1">
        <w:rPr>
          <w:rFonts w:ascii="Times New Roman" w:eastAsia="Times New Roman" w:hAnsi="Times New Roman" w:cs="Times New Roman"/>
          <w:b/>
          <w:bCs/>
          <w:color w:val="565656"/>
          <w:sz w:val="24"/>
          <w:szCs w:val="24"/>
        </w:rPr>
        <w:t>Presumption of Validity / If language is plain, consequences to be disregarded</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There is a presumption that laws are valid and do not contravene the Constitution while interpreting the law. The terms and spirit of the Constitution should not be violated by-laws passed by the Parliament, State legislatures, or their subordinate authorities. When two interpretations are feasible, one of which maintains the legality of the statute and the other of which declares it void, the interpretation that upholds the constitutionality of the statute should be used.</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A law that has been enacted is presumed to be constitutional. A violation of constitutional restrictions must be shown before a law can be deemed unconstitutional. The court presumes the legality of a law passed by an informed legislature until it is contested.</w:t>
      </w:r>
      <w:r>
        <w:rPr>
          <w:rFonts w:ascii="Times New Roman" w:eastAsia="Times New Roman" w:hAnsi="Times New Roman" w:cs="Times New Roman"/>
          <w:color w:val="565656"/>
          <w:sz w:val="24"/>
          <w:szCs w:val="24"/>
        </w:rPr>
        <w:t xml:space="preserve"> </w:t>
      </w:r>
      <w:r w:rsidRPr="00D34035">
        <w:rPr>
          <w:rFonts w:ascii="Times New Roman" w:eastAsia="Times New Roman" w:hAnsi="Times New Roman" w:cs="Times New Roman"/>
          <w:color w:val="565656"/>
          <w:sz w:val="24"/>
          <w:szCs w:val="24"/>
        </w:rPr>
        <w:t>When statutory language is open to alternative interpretations, the law should be applied in a way that preserves its constitutionality and dispels any potential concerns. The principle of harmonic construction, which is applicable to both bylaws and constitutional amendments, is this one.</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The constitutionality of the “Rajasthan Nathdwara Temple Act” was contested in the case of Govindlalji v. State of Rajasthan. A significant problem was how the Act’s Section 16 should be interpreted. To ensure its constitutionality, the phrase “affairs of the temple” in that provision was tightly interpreted to solely pertain to secular matters. If a broader interpretation had been given to Section 16, it would have violated Article 25 of the constitution, which guarantees the freedom of religion and the right to manage religious affairs.</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6D2AF1">
        <w:rPr>
          <w:rFonts w:ascii="Times New Roman" w:eastAsia="Times New Roman" w:hAnsi="Times New Roman" w:cs="Times New Roman"/>
          <w:b/>
          <w:bCs/>
          <w:color w:val="565656"/>
          <w:sz w:val="24"/>
          <w:szCs w:val="24"/>
        </w:rPr>
        <w:t>The Territorial Operation of the Act is within the Country </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Acts of parliament generally apply within the boundaries of the nation in which they are passed, unless specifically indicated otherwise. Parliamentary legislation is enforceable only within the nation’s borders and has no extraterritorial effect.</w:t>
      </w:r>
      <w:r>
        <w:rPr>
          <w:rFonts w:ascii="Times New Roman" w:eastAsia="Times New Roman" w:hAnsi="Times New Roman" w:cs="Times New Roman"/>
          <w:color w:val="565656"/>
          <w:sz w:val="24"/>
          <w:szCs w:val="24"/>
        </w:rPr>
        <w:t xml:space="preserve"> </w:t>
      </w:r>
      <w:r w:rsidRPr="00D34035">
        <w:rPr>
          <w:rFonts w:ascii="Times New Roman" w:eastAsia="Times New Roman" w:hAnsi="Times New Roman" w:cs="Times New Roman"/>
          <w:color w:val="565656"/>
          <w:sz w:val="24"/>
          <w:szCs w:val="24"/>
        </w:rPr>
        <w:t>However, Article 245(2) of the Indian Constitution states that no act passed by parliament may be invalidated because it has extraterritorial application. Courts are required to uphold such laws. For instance, the Indian Penal Code, of 1860, has extra-territorial application. Section 3 states that any person bound by Indian law who commits an offence outside India shall be tried in India as if the offence was committed within the country. Section 4 further extends the application of the IPC to offences committed by Indian citizens in any place outside India or by any person on a ship or aircraft registered in India, regardless of its location in the world.</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In India, state legislatures have the authority to pass laws that apply to the entire state or just a particular area. These laws do not operate beyond the borders of that specific state; they are only valid there.</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Two elements must be taken into account in order to create a territorial connection:</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i) Rather than being illusory, the territorial relationship should be genuine and realistic.</w:t>
      </w:r>
      <w:r w:rsidRPr="00D34035">
        <w:rPr>
          <w:rFonts w:ascii="Times New Roman" w:eastAsia="Times New Roman" w:hAnsi="Times New Roman" w:cs="Times New Roman"/>
          <w:color w:val="565656"/>
          <w:sz w:val="24"/>
          <w:szCs w:val="24"/>
        </w:rPr>
        <w:br/>
        <w:t>ii) The Act’s liability that is being enforced must only be connected to that geographical link.</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 xml:space="preserve">The Supreme Court declared in </w:t>
      </w:r>
      <w:r w:rsidRPr="009C59FC">
        <w:rPr>
          <w:rFonts w:ascii="Times New Roman" w:hAnsi="Times New Roman" w:cs="Times New Roman"/>
          <w:b/>
          <w:sz w:val="24"/>
          <w:szCs w:val="24"/>
        </w:rPr>
        <w:t>Ajay Agarwal v. Union of India, 1993 SCR (3) 543</w:t>
      </w:r>
      <w:r w:rsidRPr="00D34035">
        <w:rPr>
          <w:rFonts w:ascii="Times New Roman" w:eastAsia="Times New Roman" w:hAnsi="Times New Roman" w:cs="Times New Roman"/>
          <w:color w:val="565656"/>
          <w:sz w:val="24"/>
          <w:szCs w:val="24"/>
        </w:rPr>
        <w:t xml:space="preserve"> that the crime of criminal conspiracy is regarded as a continuing offence. Therefore, it makes little difference if the activities that make up the conspiracy are carried out in Chandigarh or Dubai. Under Section 4 of the Indian Penal Code (IPC), which permits the extraterritorial application of the IPC, the offence may be tried in India.</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6D2AF1">
        <w:rPr>
          <w:rFonts w:ascii="Times New Roman" w:eastAsia="Times New Roman" w:hAnsi="Times New Roman" w:cs="Times New Roman"/>
          <w:b/>
          <w:bCs/>
          <w:color w:val="565656"/>
          <w:sz w:val="24"/>
          <w:szCs w:val="24"/>
        </w:rPr>
        <w:t>Interpretation That Takes Away Jurisdictions of Court Must Not Be Enforced</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In statutory interpretation, there is a presumption that unless it is expressly stated in the act, an interpretation of a law that limits or eliminates the jurisdiction of the courts</w:t>
      </w:r>
      <w:r>
        <w:rPr>
          <w:rFonts w:ascii="Times New Roman" w:eastAsia="Times New Roman" w:hAnsi="Times New Roman" w:cs="Times New Roman"/>
          <w:color w:val="565656"/>
          <w:sz w:val="24"/>
          <w:szCs w:val="24"/>
        </w:rPr>
        <w:t xml:space="preserve"> should not be put into effect. </w:t>
      </w:r>
      <w:r w:rsidRPr="00D34035">
        <w:rPr>
          <w:rFonts w:ascii="Times New Roman" w:eastAsia="Times New Roman" w:hAnsi="Times New Roman" w:cs="Times New Roman"/>
          <w:color w:val="565656"/>
          <w:sz w:val="24"/>
          <w:szCs w:val="24"/>
        </w:rPr>
        <w:t>There is a strong assumption that civil courts have jurisdiction over civil concerns in both civil and criminal trials. It should not be assumed that civil courts are not subject to their jurisdiction. This presumption is founded on the idea that everyone who seeks justice should be able to access the courts and that the existing legal system should be preserved. The interpretation of laws that grant authority to inferior courts, tribunals, or government organizations should be stringent. The jurisdiction of ordinary courts of judicature is not taken away until the interpretation of a statute makes it evident that the legislature intended to abolish the authority of the courts. A statute that confers jurisdiction also implicitly grants the authority to carry out any actions required for the statute’s execution.</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6D2AF1">
        <w:rPr>
          <w:rFonts w:ascii="Times New Roman" w:eastAsia="Times New Roman" w:hAnsi="Times New Roman" w:cs="Times New Roman"/>
          <w:b/>
          <w:bCs/>
          <w:color w:val="565656"/>
          <w:sz w:val="24"/>
          <w:szCs w:val="24"/>
        </w:rPr>
        <w:t>PROSPECTIVE IN THE OPERATION OF STATUTES</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 xml:space="preserve">According to its dictionary definition, the term “prospective” in the context of statutes refers to the application of laws in the future or as of the statute’s effective date. The Supreme Court of India first applied the doctrine of prospective overruling in the case of </w:t>
      </w:r>
      <w:r w:rsidRPr="00D34035">
        <w:rPr>
          <w:rFonts w:ascii="Times New Roman" w:eastAsia="Times New Roman" w:hAnsi="Times New Roman" w:cs="Times New Roman"/>
          <w:b/>
          <w:i/>
          <w:color w:val="565656"/>
          <w:sz w:val="24"/>
          <w:szCs w:val="24"/>
        </w:rPr>
        <w:t>I.C. Golak Nath v. State of Punjab (A.I.R. 1967 SC 1643)</w:t>
      </w:r>
      <w:r w:rsidRPr="00D34035">
        <w:rPr>
          <w:rFonts w:ascii="Times New Roman" w:eastAsia="Times New Roman" w:hAnsi="Times New Roman" w:cs="Times New Roman"/>
          <w:color w:val="565656"/>
          <w:sz w:val="24"/>
          <w:szCs w:val="24"/>
        </w:rPr>
        <w:t>. The Supreme Court ruled that the Parliament lacked the authority to alter basic rights in this case.</w:t>
      </w:r>
      <w:r>
        <w:rPr>
          <w:rFonts w:ascii="Times New Roman" w:eastAsia="Times New Roman" w:hAnsi="Times New Roman" w:cs="Times New Roman"/>
          <w:color w:val="565656"/>
          <w:sz w:val="24"/>
          <w:szCs w:val="24"/>
        </w:rPr>
        <w:t xml:space="preserve"> </w:t>
      </w:r>
      <w:r w:rsidRPr="00D34035">
        <w:rPr>
          <w:rFonts w:ascii="Times New Roman" w:eastAsia="Times New Roman" w:hAnsi="Times New Roman" w:cs="Times New Roman"/>
          <w:color w:val="565656"/>
          <w:sz w:val="24"/>
          <w:szCs w:val="24"/>
        </w:rPr>
        <w:t>Chief Justice Subba Rao questioned how Parliament could repeal a basic right even with a two-thirds majority if it couldn’t do it by passing regular law, even with unanimous consent. He contended that Article 13(2) of the Constitution’s definition of “law” encompasses both common law and constitutional law, as well as amendments.</w:t>
      </w:r>
      <w:r>
        <w:rPr>
          <w:rFonts w:ascii="Times New Roman" w:eastAsia="Times New Roman" w:hAnsi="Times New Roman" w:cs="Times New Roman"/>
          <w:color w:val="565656"/>
          <w:sz w:val="24"/>
          <w:szCs w:val="24"/>
        </w:rPr>
        <w:t xml:space="preserve"> </w:t>
      </w:r>
      <w:r w:rsidRPr="00D34035">
        <w:rPr>
          <w:rFonts w:ascii="Times New Roman" w:eastAsia="Times New Roman" w:hAnsi="Times New Roman" w:cs="Times New Roman"/>
          <w:color w:val="565656"/>
          <w:sz w:val="24"/>
          <w:szCs w:val="24"/>
        </w:rPr>
        <w:t>The state was not permitted to change the constitution in a way that would limit or weaken basic rights, in accordance with the court’s interpretation. The court ruled that this rule would only be applicable going forward, with no consideration for the past. We now refer to this idea as “prospective overruling.”</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6D2AF1">
        <w:rPr>
          <w:rFonts w:ascii="Times New Roman" w:eastAsia="Times New Roman" w:hAnsi="Times New Roman" w:cs="Times New Roman"/>
          <w:b/>
          <w:bCs/>
          <w:color w:val="565656"/>
          <w:sz w:val="24"/>
          <w:szCs w:val="24"/>
        </w:rPr>
        <w:t>Exceptions to Prospective Operation of Statutes</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Retrospective operation refers to a law’s ability to affect actions or situations that occurred before it was passed. A statute may be expressly or implicitly deemed retrospective by the court. Existing rights or responsibilities should not be harmed by the retrospective application, though.</w:t>
      </w:r>
      <w:r>
        <w:rPr>
          <w:rFonts w:ascii="Times New Roman" w:eastAsia="Times New Roman" w:hAnsi="Times New Roman" w:cs="Times New Roman"/>
          <w:color w:val="565656"/>
          <w:sz w:val="24"/>
          <w:szCs w:val="24"/>
        </w:rPr>
        <w:t xml:space="preserve"> </w:t>
      </w:r>
      <w:r w:rsidRPr="00D34035">
        <w:rPr>
          <w:rFonts w:ascii="Times New Roman" w:eastAsia="Times New Roman" w:hAnsi="Times New Roman" w:cs="Times New Roman"/>
          <w:color w:val="565656"/>
          <w:sz w:val="24"/>
          <w:szCs w:val="24"/>
        </w:rPr>
        <w:t>The prospective interpretation is typically favoured when a statute provides for both a retrospective and a prospective reading due to the assumption that the legislature did not intend to inflict injustice. Unless there is a clear legislative purpose to the contrary, statutes are typically believed to apply to events or conduct that took place after their adoption.</w:t>
      </w:r>
      <w:r>
        <w:rPr>
          <w:rFonts w:ascii="Times New Roman" w:eastAsia="Times New Roman" w:hAnsi="Times New Roman" w:cs="Times New Roman"/>
          <w:color w:val="565656"/>
          <w:sz w:val="24"/>
          <w:szCs w:val="24"/>
        </w:rPr>
        <w:t xml:space="preserve"> </w:t>
      </w:r>
      <w:r w:rsidRPr="00D34035">
        <w:rPr>
          <w:rFonts w:ascii="Times New Roman" w:eastAsia="Times New Roman" w:hAnsi="Times New Roman" w:cs="Times New Roman"/>
          <w:color w:val="565656"/>
          <w:sz w:val="24"/>
          <w:szCs w:val="24"/>
        </w:rPr>
        <w:t>Procedural law changes frequently have a retroactive impact. Retrospective operation is also granted to declaratory acts that define a statute’s scope and implications. These actions seek to clear up any confusion and correct judicial errors.</w:t>
      </w:r>
    </w:p>
    <w:p w:rsidR="00C86AE6" w:rsidRPr="00D34035" w:rsidRDefault="00C86AE6" w:rsidP="00C86AE6">
      <w:pPr>
        <w:shd w:val="clear" w:color="auto" w:fill="FFFFFF"/>
        <w:spacing w:after="407" w:line="360" w:lineRule="auto"/>
        <w:jc w:val="both"/>
        <w:rPr>
          <w:rFonts w:ascii="Times New Roman" w:eastAsia="Times New Roman" w:hAnsi="Times New Roman" w:cs="Times New Roman"/>
          <w:color w:val="565656"/>
          <w:sz w:val="24"/>
          <w:szCs w:val="24"/>
        </w:rPr>
      </w:pPr>
      <w:r w:rsidRPr="00D34035">
        <w:rPr>
          <w:rFonts w:ascii="Times New Roman" w:eastAsia="Times New Roman" w:hAnsi="Times New Roman" w:cs="Times New Roman"/>
          <w:color w:val="565656"/>
          <w:sz w:val="24"/>
          <w:szCs w:val="24"/>
        </w:rPr>
        <w:t>In </w:t>
      </w:r>
      <w:r w:rsidRPr="00200D41">
        <w:rPr>
          <w:rFonts w:ascii="Times New Roman" w:eastAsia="Times New Roman" w:hAnsi="Times New Roman" w:cs="Times New Roman"/>
          <w:b/>
          <w:bCs/>
          <w:i/>
          <w:color w:val="565656"/>
          <w:sz w:val="24"/>
          <w:szCs w:val="24"/>
        </w:rPr>
        <w:t>Balumar Jamnadas Batra v. State of Maharashtra</w:t>
      </w:r>
      <w:r w:rsidRPr="00D34035">
        <w:rPr>
          <w:rFonts w:ascii="Times New Roman" w:eastAsia="Times New Roman" w:hAnsi="Times New Roman" w:cs="Times New Roman"/>
          <w:color w:val="565656"/>
          <w:sz w:val="24"/>
          <w:szCs w:val="24"/>
        </w:rPr>
        <w:t>,</w:t>
      </w:r>
      <w:r w:rsidRPr="00200D41">
        <w:rPr>
          <w:rFonts w:ascii="Arial" w:hAnsi="Arial" w:cs="Arial"/>
          <w:color w:val="4D5156"/>
          <w:shd w:val="clear" w:color="auto" w:fill="FFFFFF"/>
        </w:rPr>
        <w:t xml:space="preserve"> </w:t>
      </w:r>
      <w:r w:rsidRPr="005C189A">
        <w:rPr>
          <w:rFonts w:ascii="Arial" w:hAnsi="Arial" w:cs="Arial"/>
          <w:b/>
          <w:i/>
          <w:color w:val="4D5156"/>
          <w:sz w:val="24"/>
          <w:szCs w:val="24"/>
          <w:shd w:val="clear" w:color="auto" w:fill="FFFFFF"/>
        </w:rPr>
        <w:t>AIR 1975 S.C. 2083</w:t>
      </w:r>
      <w:r w:rsidRPr="00D34035">
        <w:rPr>
          <w:rFonts w:ascii="Times New Roman" w:eastAsia="Times New Roman" w:hAnsi="Times New Roman" w:cs="Times New Roman"/>
          <w:color w:val="565656"/>
          <w:sz w:val="24"/>
          <w:szCs w:val="24"/>
        </w:rPr>
        <w:t xml:space="preserve"> the SC held that Section 123 of the Customs Act, 1962, which dealt with the burden of proof, pertained to procedural matters and thus had a retrospective operation. In </w:t>
      </w:r>
      <w:r w:rsidRPr="006D2AF1">
        <w:rPr>
          <w:rFonts w:ascii="Times New Roman" w:eastAsia="Times New Roman" w:hAnsi="Times New Roman" w:cs="Times New Roman"/>
          <w:b/>
          <w:bCs/>
          <w:color w:val="565656"/>
          <w:sz w:val="24"/>
          <w:szCs w:val="24"/>
        </w:rPr>
        <w:t>Reliance Jute and Industries Limited v. Commissioner of Income Tax</w:t>
      </w:r>
      <w:r w:rsidRPr="00D34035">
        <w:rPr>
          <w:rFonts w:ascii="Times New Roman" w:eastAsia="Times New Roman" w:hAnsi="Times New Roman" w:cs="Times New Roman"/>
          <w:color w:val="565656"/>
          <w:sz w:val="24"/>
          <w:szCs w:val="24"/>
        </w:rPr>
        <w:t>,</w:t>
      </w:r>
      <w:r w:rsidRPr="005C189A">
        <w:rPr>
          <w:rFonts w:ascii="Arial" w:hAnsi="Arial" w:cs="Arial"/>
          <w:color w:val="4D5156"/>
          <w:shd w:val="clear" w:color="auto" w:fill="FFFFFF"/>
        </w:rPr>
        <w:t xml:space="preserve"> </w:t>
      </w:r>
      <w:r w:rsidRPr="005C189A">
        <w:rPr>
          <w:rFonts w:ascii="Arial" w:hAnsi="Arial" w:cs="Arial"/>
          <w:b/>
          <w:i/>
          <w:color w:val="4D5156"/>
          <w:shd w:val="clear" w:color="auto" w:fill="FFFFFF"/>
        </w:rPr>
        <w:t>1980 AIR 251</w:t>
      </w:r>
      <w:r w:rsidRPr="00D34035">
        <w:rPr>
          <w:rFonts w:ascii="Times New Roman" w:eastAsia="Times New Roman" w:hAnsi="Times New Roman" w:cs="Times New Roman"/>
          <w:color w:val="565656"/>
          <w:sz w:val="24"/>
          <w:szCs w:val="24"/>
        </w:rPr>
        <w:t xml:space="preserve"> the SC stated that while interpreting taxing statutes, the law in force during the relevant assessment year should be applied unless there is an express provision or clear intention suggesting otherwise.</w:t>
      </w:r>
    </w:p>
    <w:p w:rsidR="00C86AE6" w:rsidRPr="00977183" w:rsidRDefault="00C86AE6" w:rsidP="00C86AE6">
      <w:pPr>
        <w:pStyle w:val="NormalWeb"/>
        <w:spacing w:before="0" w:beforeAutospacing="0" w:after="486" w:afterAutospacing="0" w:line="360" w:lineRule="auto"/>
        <w:jc w:val="both"/>
        <w:rPr>
          <w:color w:val="222222"/>
        </w:rPr>
      </w:pPr>
    </w:p>
    <w:p w:rsidR="00C86AE6" w:rsidRDefault="00C86AE6" w:rsidP="00B518FE">
      <w:pPr>
        <w:spacing w:line="360" w:lineRule="auto"/>
        <w:jc w:val="both"/>
        <w:rPr>
          <w:rFonts w:ascii="Times New Roman" w:hAnsi="Times New Roman" w:cs="Times New Roman"/>
          <w:color w:val="000000" w:themeColor="text1"/>
          <w:sz w:val="24"/>
          <w:szCs w:val="24"/>
        </w:rPr>
      </w:pPr>
    </w:p>
    <w:p w:rsidR="00C86AE6" w:rsidRDefault="00C86AE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86AE6" w:rsidRPr="00AA362C" w:rsidRDefault="00C86AE6" w:rsidP="00C86AE6">
      <w:pPr>
        <w:spacing w:line="360" w:lineRule="auto"/>
        <w:jc w:val="center"/>
        <w:rPr>
          <w:rFonts w:ascii="Times New Roman" w:hAnsi="Times New Roman" w:cs="Times New Roman"/>
          <w:b/>
          <w:color w:val="000000" w:themeColor="text1"/>
          <w:sz w:val="28"/>
          <w:szCs w:val="28"/>
          <w:u w:val="single"/>
        </w:rPr>
      </w:pPr>
      <w:r w:rsidRPr="00AA362C">
        <w:rPr>
          <w:rFonts w:ascii="Times New Roman" w:hAnsi="Times New Roman" w:cs="Times New Roman"/>
          <w:b/>
          <w:color w:val="000000" w:themeColor="text1"/>
          <w:sz w:val="28"/>
          <w:szCs w:val="28"/>
          <w:u w:val="single"/>
        </w:rPr>
        <w:t>LAW OF INTERPRETATION</w:t>
      </w:r>
    </w:p>
    <w:p w:rsidR="00C86AE6" w:rsidRDefault="00C86AE6" w:rsidP="00C86AE6">
      <w:pPr>
        <w:spacing w:line="360" w:lineRule="auto"/>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UNIT-3</w:t>
      </w:r>
    </w:p>
    <w:p w:rsidR="00C86AE6" w:rsidRPr="00AA362C" w:rsidRDefault="00C86AE6" w:rsidP="00C86AE6">
      <w:pPr>
        <w:spacing w:line="360" w:lineRule="auto"/>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MAXIMS OF INTERPRETATION</w:t>
      </w:r>
    </w:p>
    <w:p w:rsidR="00C86AE6" w:rsidRPr="00AA362C" w:rsidRDefault="00C86AE6" w:rsidP="00C86AE6">
      <w:pPr>
        <w:spacing w:line="360" w:lineRule="auto"/>
        <w:jc w:val="center"/>
        <w:rPr>
          <w:rFonts w:ascii="Times New Roman" w:hAnsi="Times New Roman" w:cs="Times New Roman"/>
          <w:b/>
          <w:color w:val="000000" w:themeColor="text1"/>
          <w:sz w:val="28"/>
          <w:szCs w:val="28"/>
          <w:u w:val="single"/>
          <w:shd w:val="clear" w:color="auto" w:fill="FFFFFF"/>
        </w:rPr>
      </w:pPr>
      <w:r w:rsidRPr="00AA362C">
        <w:rPr>
          <w:rFonts w:ascii="Times New Roman" w:hAnsi="Times New Roman" w:cs="Times New Roman"/>
          <w:b/>
          <w:color w:val="000000" w:themeColor="text1"/>
          <w:sz w:val="28"/>
          <w:szCs w:val="28"/>
          <w:u w:val="single"/>
        </w:rPr>
        <w:t>BY: DR. SAKSHI GUPTA</w:t>
      </w:r>
    </w:p>
    <w:p w:rsidR="00C86AE6" w:rsidRPr="00307B9F" w:rsidRDefault="00C86AE6" w:rsidP="00C86AE6">
      <w:pPr>
        <w:spacing w:line="360" w:lineRule="auto"/>
        <w:jc w:val="both"/>
        <w:rPr>
          <w:rFonts w:ascii="Times New Roman" w:hAnsi="Times New Roman" w:cs="Times New Roman"/>
          <w:b/>
          <w:color w:val="000000" w:themeColor="text1"/>
          <w:sz w:val="24"/>
          <w:szCs w:val="24"/>
          <w:shd w:val="clear" w:color="auto" w:fill="FFFFFF"/>
        </w:rPr>
      </w:pPr>
    </w:p>
    <w:p w:rsidR="00C86AE6" w:rsidRPr="00E766F4" w:rsidRDefault="00C86AE6" w:rsidP="00C86AE6">
      <w:pPr>
        <w:pStyle w:val="ListParagraph"/>
        <w:numPr>
          <w:ilvl w:val="0"/>
          <w:numId w:val="27"/>
        </w:numPr>
        <w:spacing w:line="360" w:lineRule="auto"/>
        <w:jc w:val="both"/>
        <w:rPr>
          <w:rFonts w:ascii="Times New Roman" w:hAnsi="Times New Roman" w:cs="Times New Roman"/>
          <w:b/>
          <w:bCs/>
          <w:sz w:val="24"/>
          <w:szCs w:val="24"/>
        </w:rPr>
      </w:pPr>
      <w:r w:rsidRPr="00E766F4">
        <w:rPr>
          <w:rFonts w:ascii="Times New Roman" w:hAnsi="Times New Roman" w:cs="Times New Roman"/>
          <w:b/>
          <w:bCs/>
          <w:sz w:val="24"/>
          <w:szCs w:val="24"/>
        </w:rPr>
        <w:t>EX-POST FACTO LAWS</w:t>
      </w:r>
    </w:p>
    <w:p w:rsidR="00C86AE6"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In legal terms, ex post facto (Latin for "after the fact") refers to laws that apply retroactively, changing the legal status of actions that were committed before the enactment of the law. An ex post facto law criminalizes actions that were legal when originally performed or increases the penalties after the offense was committed. These laws are generally prohibited as they undermine principles of legal certainty and fairness.</w:t>
      </w:r>
    </w:p>
    <w:p w:rsidR="00C86AE6" w:rsidRPr="00FD6D53" w:rsidRDefault="00C86AE6" w:rsidP="00C86AE6">
      <w:pPr>
        <w:spacing w:line="360" w:lineRule="auto"/>
        <w:jc w:val="both"/>
        <w:rPr>
          <w:rFonts w:ascii="Times New Roman" w:hAnsi="Times New Roman" w:cs="Times New Roman"/>
          <w:sz w:val="24"/>
          <w:szCs w:val="24"/>
        </w:rPr>
      </w:pPr>
      <w:r w:rsidRPr="00B210F6">
        <w:rPr>
          <w:rFonts w:ascii="Times New Roman" w:hAnsi="Times New Roman" w:cs="Times New Roman"/>
          <w:sz w:val="24"/>
          <w:szCs w:val="24"/>
        </w:rPr>
        <w:t>The prohibition of ex post facto laws has deep historical roots, originating from Roman law principles, which emphasized fairness in legal proceedings. The phrase "nullumcrimen, nullapoena sine lege" (no crime, no punishment without law) encapsulates this principle, emphasizing that one cannot be penalized without a pre-existing law prohibiting the act.</w:t>
      </w:r>
    </w:p>
    <w:p w:rsidR="00C86AE6" w:rsidRPr="00FD6D53" w:rsidRDefault="00C86AE6" w:rsidP="00C86AE6">
      <w:pPr>
        <w:spacing w:line="360" w:lineRule="auto"/>
        <w:jc w:val="both"/>
        <w:rPr>
          <w:rFonts w:ascii="Times New Roman" w:hAnsi="Times New Roman" w:cs="Times New Roman"/>
          <w:b/>
          <w:bCs/>
          <w:sz w:val="24"/>
          <w:szCs w:val="24"/>
        </w:rPr>
      </w:pPr>
      <w:r w:rsidRPr="00FD6D53">
        <w:rPr>
          <w:rFonts w:ascii="Times New Roman" w:hAnsi="Times New Roman" w:cs="Times New Roman"/>
          <w:b/>
          <w:bCs/>
          <w:sz w:val="24"/>
          <w:szCs w:val="24"/>
        </w:rPr>
        <w:t>CONCEPT</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The concept of ex post facto law is rooted in protecting individuals from arbitrary and retrospective punitive measures. Legal systems worldwide, including common law countries, regard such laws as unjust because they impose new penalties on actions previously not penalized. Ex post facto laws disrupt the predictability and fairness that are the bedrock of legal systems, as individuals should not be held accountable under laws that were enacted after the action took place.</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In constitutional law, ex post facto prohibitions uphold due process and safeguard against retroactive penal legislation. For instance, the U.S. Constitution explicitly prohibits ex post facto laws under Article I, Sections 9 and 10. Similarly, other countries, including India, also uphold similar prohibitions under their legal frameworks.</w:t>
      </w:r>
    </w:p>
    <w:p w:rsidR="00C86AE6" w:rsidRPr="00E766F4"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ORIGIN</w:t>
      </w:r>
      <w:r>
        <w:rPr>
          <w:rFonts w:ascii="Times New Roman" w:hAnsi="Times New Roman" w:cs="Times New Roman"/>
          <w:b/>
          <w:bCs/>
          <w:sz w:val="24"/>
          <w:szCs w:val="24"/>
        </w:rPr>
        <w:t>:</w:t>
      </w:r>
      <w:r>
        <w:rPr>
          <w:rFonts w:ascii="Times New Roman" w:hAnsi="Times New Roman" w:cs="Times New Roman"/>
          <w:sz w:val="24"/>
          <w:szCs w:val="24"/>
        </w:rPr>
        <w:t xml:space="preserve"> </w:t>
      </w:r>
      <w:r w:rsidRPr="00FD6D53">
        <w:rPr>
          <w:rFonts w:ascii="Times New Roman" w:hAnsi="Times New Roman" w:cs="Times New Roman"/>
          <w:sz w:val="24"/>
          <w:szCs w:val="24"/>
        </w:rPr>
        <w:t>In modern jurisprudence, the prohibition of ex post facto laws serves as a safeguard against tyrannical governance. England’s Magna Carta (1215) and subsequent developments through the English Bill of Rights (1689) laid the foundation for the disallowance of retroactive criminal laws. This principle was later adopted in various constitutional frameworks worldwide, including those of the United States and India.</w:t>
      </w:r>
    </w:p>
    <w:p w:rsidR="00C86AE6" w:rsidRPr="003C2710" w:rsidRDefault="00C86AE6" w:rsidP="00C86AE6">
      <w:pPr>
        <w:spacing w:line="360" w:lineRule="auto"/>
        <w:jc w:val="both"/>
        <w:rPr>
          <w:rFonts w:ascii="Times New Roman" w:hAnsi="Times New Roman" w:cs="Times New Roman"/>
          <w:b/>
          <w:bCs/>
          <w:sz w:val="24"/>
          <w:szCs w:val="24"/>
        </w:rPr>
      </w:pPr>
      <w:r w:rsidRPr="00FD6D53">
        <w:rPr>
          <w:rFonts w:ascii="Times New Roman" w:hAnsi="Times New Roman" w:cs="Times New Roman"/>
          <w:b/>
          <w:bCs/>
          <w:sz w:val="24"/>
          <w:szCs w:val="24"/>
        </w:rPr>
        <w:t>USE OF EX POST FACTO LAW IN MODERN JURISPRUDENCE</w:t>
      </w:r>
      <w:r>
        <w:rPr>
          <w:rFonts w:ascii="Times New Roman" w:hAnsi="Times New Roman" w:cs="Times New Roman"/>
          <w:b/>
          <w:bCs/>
          <w:sz w:val="24"/>
          <w:szCs w:val="24"/>
        </w:rPr>
        <w:t xml:space="preserve">: </w:t>
      </w:r>
      <w:r w:rsidRPr="00FD6D53">
        <w:rPr>
          <w:rFonts w:ascii="Times New Roman" w:hAnsi="Times New Roman" w:cs="Times New Roman"/>
          <w:sz w:val="24"/>
          <w:szCs w:val="24"/>
        </w:rPr>
        <w:t>In contemporary legal systems, the prohibition of ex post facto laws ensures that individuals have a clear understanding of their rights and responsibilities under the law. Legislatures avoid retroactively punishing actions that were previously legal, protecting citizens from arbitrary state action. Nonetheless, this prohibition specifically applies to criminal law; in civil or procedural matters, retrospective applications are sometimes permitted if they do not adversely affect the legal rights of individuals.</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 xml:space="preserve"> APPLICATION IN INDIA</w:t>
      </w:r>
      <w:r>
        <w:rPr>
          <w:rFonts w:ascii="Times New Roman" w:hAnsi="Times New Roman" w:cs="Times New Roman"/>
          <w:b/>
          <w:bCs/>
          <w:sz w:val="24"/>
          <w:szCs w:val="24"/>
        </w:rPr>
        <w:t>:</w:t>
      </w:r>
      <w:r>
        <w:rPr>
          <w:rFonts w:ascii="Times New Roman" w:hAnsi="Times New Roman" w:cs="Times New Roman"/>
          <w:sz w:val="24"/>
          <w:szCs w:val="24"/>
        </w:rPr>
        <w:t xml:space="preserve"> </w:t>
      </w:r>
      <w:r w:rsidRPr="00FD6D53">
        <w:rPr>
          <w:rFonts w:ascii="Times New Roman" w:hAnsi="Times New Roman" w:cs="Times New Roman"/>
          <w:sz w:val="24"/>
          <w:szCs w:val="24"/>
        </w:rPr>
        <w:t>The Indian Constitution, under Article 20(1), prohibits the enactment of ex post facto criminal laws. However, it allows procedural and civil laws to be applied retrospectively, provided they do not infringe upon individual rights.</w:t>
      </w:r>
    </w:p>
    <w:p w:rsidR="00C86AE6" w:rsidRPr="00090315" w:rsidRDefault="00C86AE6" w:rsidP="00C86AE6">
      <w:pPr>
        <w:spacing w:line="360" w:lineRule="auto"/>
        <w:jc w:val="both"/>
        <w:rPr>
          <w:rFonts w:ascii="Times New Roman" w:hAnsi="Times New Roman" w:cs="Times New Roman"/>
          <w:b/>
          <w:bCs/>
          <w:i/>
          <w:sz w:val="24"/>
          <w:szCs w:val="24"/>
        </w:rPr>
      </w:pPr>
      <w:r w:rsidRPr="00090315">
        <w:rPr>
          <w:rFonts w:ascii="Times New Roman" w:hAnsi="Times New Roman" w:cs="Times New Roman"/>
          <w:b/>
          <w:bCs/>
          <w:i/>
          <w:sz w:val="24"/>
          <w:szCs w:val="24"/>
        </w:rPr>
        <w:t xml:space="preserve">Kedar Nath Bajoria </w:t>
      </w:r>
      <w:r>
        <w:rPr>
          <w:rFonts w:ascii="Times New Roman" w:hAnsi="Times New Roman" w:cs="Times New Roman"/>
          <w:b/>
          <w:bCs/>
          <w:i/>
          <w:sz w:val="24"/>
          <w:szCs w:val="24"/>
        </w:rPr>
        <w:t>v. State of West Bengal (1954)</w:t>
      </w:r>
    </w:p>
    <w:p w:rsidR="00C86AE6" w:rsidRPr="00FD6D53" w:rsidRDefault="00C86AE6" w:rsidP="00C86AE6">
      <w:pPr>
        <w:spacing w:line="360" w:lineRule="auto"/>
        <w:jc w:val="both"/>
        <w:rPr>
          <w:rFonts w:ascii="Times New Roman" w:hAnsi="Times New Roman" w:cs="Times New Roman"/>
          <w:sz w:val="24"/>
          <w:szCs w:val="24"/>
        </w:rPr>
      </w:pPr>
      <w:r w:rsidRPr="00CA4F91">
        <w:rPr>
          <w:rFonts w:ascii="Times New Roman" w:hAnsi="Times New Roman" w:cs="Times New Roman"/>
          <w:b/>
          <w:sz w:val="24"/>
          <w:szCs w:val="24"/>
        </w:rPr>
        <w:t>Facts:</w:t>
      </w:r>
      <w:r w:rsidRPr="00FD6D53">
        <w:rPr>
          <w:rFonts w:ascii="Times New Roman" w:hAnsi="Times New Roman" w:cs="Times New Roman"/>
          <w:sz w:val="24"/>
          <w:szCs w:val="24"/>
        </w:rPr>
        <w:t xml:space="preserve"> This case questioned the retrospective application of a law that increased penalties for specific offenses under the Indian Penal Code. The petitioner argued that the retrospective application violated Article 20(1) of the Indian Constitution.</w:t>
      </w:r>
    </w:p>
    <w:p w:rsidR="00C86AE6" w:rsidRPr="00FD6D53" w:rsidRDefault="00C86AE6" w:rsidP="00C86AE6">
      <w:pPr>
        <w:spacing w:line="360" w:lineRule="auto"/>
        <w:jc w:val="both"/>
        <w:rPr>
          <w:rFonts w:ascii="Times New Roman" w:hAnsi="Times New Roman" w:cs="Times New Roman"/>
          <w:sz w:val="24"/>
          <w:szCs w:val="24"/>
        </w:rPr>
      </w:pPr>
      <w:r w:rsidRPr="00CA4F91">
        <w:rPr>
          <w:rFonts w:ascii="Times New Roman" w:hAnsi="Times New Roman" w:cs="Times New Roman"/>
          <w:b/>
          <w:sz w:val="24"/>
          <w:szCs w:val="24"/>
        </w:rPr>
        <w:t>Decision</w:t>
      </w:r>
      <w:r w:rsidRPr="00FD6D53">
        <w:rPr>
          <w:rFonts w:ascii="Times New Roman" w:hAnsi="Times New Roman" w:cs="Times New Roman"/>
          <w:sz w:val="24"/>
          <w:szCs w:val="24"/>
        </w:rPr>
        <w:t>: The Supreme Court of India ruled that Article 20(1) prohibits only the retroactive application of criminal laws if they introduce or increase penalties. The Court upheld that the prohibition is limited to penal statutes, confirming the constitutional protection against ex post facto laws for criminal acts.</w:t>
      </w:r>
    </w:p>
    <w:p w:rsidR="00C86AE6" w:rsidRDefault="00C86AE6" w:rsidP="00C86AE6">
      <w:pPr>
        <w:spacing w:line="360" w:lineRule="auto"/>
        <w:rPr>
          <w:rFonts w:ascii="Times New Roman" w:hAnsi="Times New Roman" w:cs="Times New Roman"/>
          <w:b/>
          <w:bCs/>
          <w:sz w:val="24"/>
          <w:szCs w:val="24"/>
        </w:rPr>
      </w:pPr>
    </w:p>
    <w:p w:rsidR="00C86AE6" w:rsidRDefault="00C86AE6" w:rsidP="00C86AE6">
      <w:pPr>
        <w:spacing w:line="360" w:lineRule="auto"/>
        <w:rPr>
          <w:rFonts w:ascii="Times New Roman" w:hAnsi="Times New Roman" w:cs="Times New Roman"/>
          <w:b/>
          <w:sz w:val="24"/>
          <w:szCs w:val="24"/>
          <w:u w:val="single"/>
        </w:rPr>
      </w:pPr>
    </w:p>
    <w:p w:rsidR="00C86AE6" w:rsidRDefault="00C86AE6" w:rsidP="00C86AE6">
      <w:pPr>
        <w:spacing w:line="360" w:lineRule="auto"/>
        <w:rPr>
          <w:rFonts w:ascii="Times New Roman" w:hAnsi="Times New Roman" w:cs="Times New Roman"/>
          <w:b/>
          <w:sz w:val="24"/>
          <w:szCs w:val="24"/>
          <w:u w:val="single"/>
        </w:rPr>
      </w:pPr>
    </w:p>
    <w:p w:rsidR="00C86AE6" w:rsidRPr="00235BA3" w:rsidRDefault="00C86AE6" w:rsidP="00C86AE6">
      <w:pPr>
        <w:spacing w:line="360" w:lineRule="auto"/>
        <w:rPr>
          <w:rFonts w:ascii="Times New Roman" w:hAnsi="Times New Roman" w:cs="Times New Roman"/>
          <w:b/>
          <w:sz w:val="24"/>
          <w:szCs w:val="24"/>
          <w:u w:val="single"/>
        </w:rPr>
      </w:pPr>
    </w:p>
    <w:p w:rsidR="00C86AE6" w:rsidRPr="00E766F4" w:rsidRDefault="00C86AE6" w:rsidP="00C86AE6">
      <w:pPr>
        <w:pStyle w:val="ListParagraph"/>
        <w:numPr>
          <w:ilvl w:val="0"/>
          <w:numId w:val="27"/>
        </w:numPr>
        <w:spacing w:line="360" w:lineRule="auto"/>
        <w:jc w:val="center"/>
        <w:rPr>
          <w:rFonts w:ascii="Times New Roman" w:hAnsi="Times New Roman" w:cs="Times New Roman"/>
          <w:b/>
          <w:bCs/>
          <w:sz w:val="24"/>
          <w:szCs w:val="24"/>
          <w:u w:val="single"/>
        </w:rPr>
      </w:pPr>
      <w:r w:rsidRPr="00E766F4">
        <w:rPr>
          <w:rFonts w:ascii="Times New Roman" w:hAnsi="Times New Roman" w:cs="Times New Roman"/>
          <w:b/>
          <w:bCs/>
          <w:sz w:val="24"/>
          <w:szCs w:val="24"/>
          <w:u w:val="single"/>
        </w:rPr>
        <w:t>PARI MATERIA</w:t>
      </w:r>
    </w:p>
    <w:p w:rsidR="00C86AE6" w:rsidRDefault="00C86AE6" w:rsidP="00C86AE6">
      <w:pPr>
        <w:spacing w:line="360" w:lineRule="auto"/>
        <w:jc w:val="both"/>
        <w:rPr>
          <w:rFonts w:ascii="Times New Roman" w:hAnsi="Times New Roman" w:cs="Times New Roman"/>
          <w:b/>
          <w:bCs/>
          <w:sz w:val="24"/>
          <w:szCs w:val="24"/>
        </w:rPr>
      </w:pPr>
    </w:p>
    <w:p w:rsidR="00C86AE6" w:rsidRPr="00FD6D53" w:rsidRDefault="00C86AE6" w:rsidP="00C86AE6">
      <w:pPr>
        <w:spacing w:line="360" w:lineRule="auto"/>
        <w:jc w:val="both"/>
        <w:rPr>
          <w:rFonts w:ascii="Times New Roman" w:hAnsi="Times New Roman" w:cs="Times New Roman"/>
          <w:sz w:val="24"/>
          <w:szCs w:val="24"/>
        </w:rPr>
      </w:pPr>
      <w:r w:rsidRPr="00DB7015">
        <w:rPr>
          <w:rFonts w:ascii="Times New Roman" w:hAnsi="Times New Roman" w:cs="Times New Roman"/>
          <w:sz w:val="24"/>
          <w:szCs w:val="24"/>
        </w:rPr>
        <w:t>Pari materia originates from Roman law, where interpreting statutes with similar subjects together was a tool for achieving fair, consistent legal interpretations.</w:t>
      </w:r>
      <w:r>
        <w:rPr>
          <w:rFonts w:ascii="Times New Roman" w:hAnsi="Times New Roman" w:cs="Times New Roman"/>
          <w:sz w:val="24"/>
          <w:szCs w:val="24"/>
        </w:rPr>
        <w:t xml:space="preserve"> </w:t>
      </w:r>
      <w:r w:rsidRPr="00FD6D53">
        <w:rPr>
          <w:rFonts w:ascii="Times New Roman" w:hAnsi="Times New Roman" w:cs="Times New Roman"/>
          <w:sz w:val="24"/>
          <w:szCs w:val="24"/>
        </w:rPr>
        <w:t>Pari</w:t>
      </w:r>
      <w:r>
        <w:rPr>
          <w:rFonts w:ascii="Times New Roman" w:hAnsi="Times New Roman" w:cs="Times New Roman"/>
          <w:sz w:val="24"/>
          <w:szCs w:val="24"/>
        </w:rPr>
        <w:t xml:space="preserve"> </w:t>
      </w:r>
      <w:r w:rsidRPr="00FD6D53">
        <w:rPr>
          <w:rFonts w:ascii="Times New Roman" w:hAnsi="Times New Roman" w:cs="Times New Roman"/>
          <w:sz w:val="24"/>
          <w:szCs w:val="24"/>
        </w:rPr>
        <w:t>materia is a Latin phrase meaning "on the same matter" or "in the same subject matter."</w:t>
      </w:r>
      <w:r>
        <w:rPr>
          <w:rFonts w:ascii="Times New Roman" w:hAnsi="Times New Roman" w:cs="Times New Roman"/>
          <w:sz w:val="24"/>
          <w:szCs w:val="24"/>
        </w:rPr>
        <w:t xml:space="preserve"> </w:t>
      </w:r>
      <w:r w:rsidRPr="00FD6D53">
        <w:rPr>
          <w:rFonts w:ascii="Times New Roman" w:hAnsi="Times New Roman" w:cs="Times New Roman"/>
          <w:sz w:val="24"/>
          <w:szCs w:val="24"/>
        </w:rPr>
        <w:t>In law, it refers to statutes or laws that deal with the same subject or have a common purpose, allowing them to be read and interpreted together to resolve ambiguities or clarify legislative intent.</w:t>
      </w:r>
      <w:r>
        <w:rPr>
          <w:rFonts w:ascii="Times New Roman" w:hAnsi="Times New Roman" w:cs="Times New Roman"/>
          <w:sz w:val="24"/>
          <w:szCs w:val="24"/>
        </w:rPr>
        <w:t xml:space="preserve"> </w:t>
      </w:r>
      <w:r w:rsidRPr="00DB7015">
        <w:rPr>
          <w:rFonts w:ascii="Times New Roman" w:hAnsi="Times New Roman" w:cs="Times New Roman"/>
          <w:sz w:val="24"/>
          <w:szCs w:val="24"/>
        </w:rPr>
        <w:t>In English common law, the principle of pari materia became an accepted canon of statutory interpretation. It has since been adopted widely in common law jurisdictions, including India, U.S., and U.K.</w:t>
      </w:r>
    </w:p>
    <w:p w:rsidR="00C86AE6" w:rsidRPr="00723306" w:rsidRDefault="00C86AE6" w:rsidP="00C86AE6">
      <w:pPr>
        <w:spacing w:line="360" w:lineRule="auto"/>
        <w:jc w:val="both"/>
        <w:rPr>
          <w:rFonts w:ascii="Times New Roman" w:hAnsi="Times New Roman" w:cs="Times New Roman"/>
          <w:b/>
          <w:bCs/>
          <w:sz w:val="24"/>
          <w:szCs w:val="24"/>
        </w:rPr>
      </w:pPr>
      <w:r w:rsidRPr="00FD6D53">
        <w:rPr>
          <w:rFonts w:ascii="Times New Roman" w:hAnsi="Times New Roman" w:cs="Times New Roman"/>
          <w:b/>
          <w:bCs/>
          <w:sz w:val="24"/>
          <w:szCs w:val="24"/>
        </w:rPr>
        <w:t>Concept</w:t>
      </w:r>
      <w:r>
        <w:rPr>
          <w:rFonts w:ascii="Times New Roman" w:hAnsi="Times New Roman" w:cs="Times New Roman"/>
          <w:b/>
          <w:bCs/>
          <w:sz w:val="24"/>
          <w:szCs w:val="24"/>
        </w:rPr>
        <w:t xml:space="preserve">: </w:t>
      </w:r>
      <w:r w:rsidRPr="00FD6D53">
        <w:rPr>
          <w:rFonts w:ascii="Times New Roman" w:hAnsi="Times New Roman" w:cs="Times New Roman"/>
          <w:sz w:val="24"/>
          <w:szCs w:val="24"/>
        </w:rPr>
        <w:t>The pari</w:t>
      </w:r>
      <w:r>
        <w:rPr>
          <w:rFonts w:ascii="Times New Roman" w:hAnsi="Times New Roman" w:cs="Times New Roman"/>
          <w:sz w:val="24"/>
          <w:szCs w:val="24"/>
        </w:rPr>
        <w:t xml:space="preserve"> </w:t>
      </w:r>
      <w:r w:rsidRPr="00FD6D53">
        <w:rPr>
          <w:rFonts w:ascii="Times New Roman" w:hAnsi="Times New Roman" w:cs="Times New Roman"/>
          <w:sz w:val="24"/>
          <w:szCs w:val="24"/>
        </w:rPr>
        <w:t>materia principle is rooted in the idea that when statutes cover similar subjects, they should be considered together to maintain consistency in interpretation.</w:t>
      </w:r>
      <w:r>
        <w:rPr>
          <w:rFonts w:ascii="Times New Roman" w:hAnsi="Times New Roman" w:cs="Times New Roman"/>
          <w:b/>
          <w:bCs/>
          <w:sz w:val="24"/>
          <w:szCs w:val="24"/>
        </w:rPr>
        <w:t xml:space="preserve"> </w:t>
      </w:r>
      <w:r w:rsidRPr="00FD6D53">
        <w:rPr>
          <w:rFonts w:ascii="Times New Roman" w:hAnsi="Times New Roman" w:cs="Times New Roman"/>
          <w:sz w:val="24"/>
          <w:szCs w:val="24"/>
        </w:rPr>
        <w:t>Courts apply this principle when two or more statutes concern the same matter and may have gaps or ambiguities individually. By reading these statutes together, the judiciary can interpret them as a coherent whole.</w:t>
      </w:r>
      <w:r>
        <w:rPr>
          <w:rFonts w:ascii="Times New Roman" w:hAnsi="Times New Roman" w:cs="Times New Roman"/>
          <w:b/>
          <w:bCs/>
          <w:sz w:val="24"/>
          <w:szCs w:val="24"/>
        </w:rPr>
        <w:t xml:space="preserve"> </w:t>
      </w:r>
      <w:r w:rsidRPr="00FD6D53">
        <w:rPr>
          <w:rFonts w:ascii="Times New Roman" w:hAnsi="Times New Roman" w:cs="Times New Roman"/>
          <w:sz w:val="24"/>
          <w:szCs w:val="24"/>
        </w:rPr>
        <w:t>Courts apply pari</w:t>
      </w:r>
      <w:r>
        <w:rPr>
          <w:rFonts w:ascii="Times New Roman" w:hAnsi="Times New Roman" w:cs="Times New Roman"/>
          <w:sz w:val="24"/>
          <w:szCs w:val="24"/>
        </w:rPr>
        <w:t xml:space="preserve"> </w:t>
      </w:r>
      <w:r w:rsidRPr="00FD6D53">
        <w:rPr>
          <w:rFonts w:ascii="Times New Roman" w:hAnsi="Times New Roman" w:cs="Times New Roman"/>
          <w:sz w:val="24"/>
          <w:szCs w:val="24"/>
        </w:rPr>
        <w:t>materia when interpreting statutes to resolve conflicts, bridge ambiguities, and ensure that similar statutes are interpreted harmoniously.When statutes are in parimateria, they are considered to be part of a single, unified legal framework, preventing contradictions and fostering coherence in legal interpretation.</w:t>
      </w:r>
    </w:p>
    <w:p w:rsidR="00C86AE6" w:rsidRPr="00A75A03" w:rsidRDefault="00C86AE6" w:rsidP="00C86AE6">
      <w:pPr>
        <w:spacing w:line="360" w:lineRule="auto"/>
        <w:jc w:val="both"/>
        <w:rPr>
          <w:rFonts w:ascii="Times New Roman" w:hAnsi="Times New Roman" w:cs="Times New Roman"/>
          <w:b/>
          <w:bCs/>
          <w:i/>
          <w:sz w:val="24"/>
          <w:szCs w:val="24"/>
        </w:rPr>
      </w:pPr>
      <w:r w:rsidRPr="00A75A03">
        <w:rPr>
          <w:rFonts w:ascii="Times New Roman" w:hAnsi="Times New Roman" w:cs="Times New Roman"/>
          <w:b/>
          <w:bCs/>
          <w:i/>
          <w:sz w:val="24"/>
          <w:szCs w:val="24"/>
        </w:rPr>
        <w:t>Sarojini Ramaswami v. Union of India, 1992</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In this case, the Supreme Court of India applied the parimateria principle while interpreting statutes related to the conduct and impeachment of judges. The Court considered several related statutes to reach a consistent interpretation, highlighting the need to harmonize statutes with overlapping subject matter.</w:t>
      </w:r>
    </w:p>
    <w:p w:rsidR="00C86AE6" w:rsidRPr="00A75A03" w:rsidRDefault="00C86AE6" w:rsidP="00C86AE6">
      <w:pPr>
        <w:spacing w:line="360" w:lineRule="auto"/>
        <w:jc w:val="both"/>
        <w:rPr>
          <w:rFonts w:ascii="Times New Roman" w:hAnsi="Times New Roman" w:cs="Times New Roman"/>
          <w:b/>
          <w:bCs/>
          <w:i/>
          <w:sz w:val="24"/>
          <w:szCs w:val="24"/>
        </w:rPr>
      </w:pPr>
      <w:r w:rsidRPr="00A75A03">
        <w:rPr>
          <w:rFonts w:ascii="Times New Roman" w:hAnsi="Times New Roman" w:cs="Times New Roman"/>
          <w:b/>
          <w:bCs/>
          <w:i/>
          <w:sz w:val="24"/>
          <w:szCs w:val="24"/>
        </w:rPr>
        <w:t>Commissioner of Income Tax v. T.V. Sundaram Iyengar &amp; Sons, 1975</w:t>
      </w:r>
    </w:p>
    <w:p w:rsidR="00C86AE6"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Here, the Supreme Court applied parimateria to interpret income tax laws. The Court examined various provisions within tax statutes and interpreted them consistently, using pari</w:t>
      </w:r>
      <w:r>
        <w:rPr>
          <w:rFonts w:ascii="Times New Roman" w:hAnsi="Times New Roman" w:cs="Times New Roman"/>
          <w:sz w:val="24"/>
          <w:szCs w:val="24"/>
        </w:rPr>
        <w:t xml:space="preserve"> </w:t>
      </w:r>
      <w:r w:rsidRPr="00FD6D53">
        <w:rPr>
          <w:rFonts w:ascii="Times New Roman" w:hAnsi="Times New Roman" w:cs="Times New Roman"/>
          <w:sz w:val="24"/>
          <w:szCs w:val="24"/>
        </w:rPr>
        <w:t>materia to prevent contradictory interpretations and maintain a coherent tax regime.</w:t>
      </w:r>
    </w:p>
    <w:p w:rsidR="00C86AE6" w:rsidRPr="00FD6D53" w:rsidRDefault="00C86AE6" w:rsidP="00C86AE6">
      <w:pPr>
        <w:spacing w:line="360" w:lineRule="auto"/>
        <w:jc w:val="both"/>
        <w:rPr>
          <w:rFonts w:ascii="Times New Roman" w:hAnsi="Times New Roman" w:cs="Times New Roman"/>
          <w:sz w:val="24"/>
          <w:szCs w:val="24"/>
        </w:rPr>
      </w:pPr>
    </w:p>
    <w:p w:rsidR="00C86AE6" w:rsidRPr="002E6424" w:rsidRDefault="00C86AE6" w:rsidP="00C86AE6">
      <w:pPr>
        <w:spacing w:line="278" w:lineRule="auto"/>
        <w:rPr>
          <w:rFonts w:ascii="Times New Roman" w:eastAsia="Times New Roman" w:hAnsi="Times New Roman" w:cs="Times New Roman"/>
          <w:color w:val="222222"/>
          <w:sz w:val="24"/>
          <w:szCs w:val="24"/>
          <w:u w:val="single"/>
        </w:rPr>
      </w:pPr>
    </w:p>
    <w:p w:rsidR="00C86AE6" w:rsidRPr="00E766F4" w:rsidRDefault="00C86AE6" w:rsidP="00C86AE6">
      <w:pPr>
        <w:pStyle w:val="ListParagraph"/>
        <w:numPr>
          <w:ilvl w:val="0"/>
          <w:numId w:val="27"/>
        </w:numPr>
        <w:spacing w:line="278" w:lineRule="auto"/>
        <w:jc w:val="center"/>
        <w:rPr>
          <w:rFonts w:ascii="Times New Roman" w:hAnsi="Times New Roman" w:cs="Times New Roman"/>
          <w:b/>
          <w:bCs/>
          <w:sz w:val="24"/>
          <w:szCs w:val="24"/>
          <w:u w:val="single"/>
        </w:rPr>
      </w:pPr>
      <w:r w:rsidRPr="00E766F4">
        <w:rPr>
          <w:rFonts w:ascii="Times New Roman" w:hAnsi="Times New Roman" w:cs="Times New Roman"/>
          <w:b/>
          <w:bCs/>
          <w:sz w:val="24"/>
          <w:szCs w:val="24"/>
          <w:u w:val="single"/>
        </w:rPr>
        <w:t>DELEGATUS NON POTESTDELEGARE</w:t>
      </w:r>
    </w:p>
    <w:p w:rsidR="00C86AE6" w:rsidRPr="00DC650B" w:rsidRDefault="00C86AE6" w:rsidP="00C86AE6">
      <w:pPr>
        <w:spacing w:line="278" w:lineRule="auto"/>
        <w:jc w:val="center"/>
        <w:rPr>
          <w:rFonts w:ascii="Times New Roman" w:hAnsi="Times New Roman" w:cs="Times New Roman"/>
          <w:b/>
          <w:bCs/>
          <w:sz w:val="24"/>
          <w:szCs w:val="24"/>
          <w:u w:val="single"/>
        </w:rPr>
      </w:pP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 xml:space="preserve">The maxim </w:t>
      </w:r>
      <w:r w:rsidRPr="00FD6D53">
        <w:rPr>
          <w:rFonts w:ascii="Times New Roman" w:hAnsi="Times New Roman" w:cs="Times New Roman"/>
          <w:i/>
          <w:iCs/>
          <w:sz w:val="24"/>
          <w:szCs w:val="24"/>
        </w:rPr>
        <w:t>Delegatus Non PotestDelegare</w:t>
      </w:r>
      <w:r w:rsidRPr="00FD6D53">
        <w:rPr>
          <w:rFonts w:ascii="Times New Roman" w:hAnsi="Times New Roman" w:cs="Times New Roman"/>
          <w:sz w:val="24"/>
          <w:szCs w:val="24"/>
        </w:rPr>
        <w:t xml:space="preserve"> means "a delegate cannot further delegate," and it is a fundamental principle in administrative, constitutional, and contract law. It establishes that when authority is given to an individual, they cannot pass that responsibility to another without explicit permission. Its primary purpose is to maintain accountability and responsibility, preventing the dilution of authority and ensuring that those given certain powers are directly answerable for their actions.This maxim is applied widely across various legal domains to ensure that power remains vested in those deemed fit to carry out a specific task, preventing an unchecked chain of further delegation.</w:t>
      </w:r>
    </w:p>
    <w:p w:rsidR="00C86AE6"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The rule applies especially in contexts where the initial delegation is based on the delegate’s qualifications, trustworthiness, and the expectation that they will personally perform these duties.</w:t>
      </w:r>
    </w:p>
    <w:p w:rsidR="00C86AE6" w:rsidRPr="000B15D2" w:rsidRDefault="00C86AE6" w:rsidP="00C86AE6">
      <w:pPr>
        <w:spacing w:line="360" w:lineRule="auto"/>
        <w:jc w:val="both"/>
        <w:rPr>
          <w:rFonts w:ascii="Times New Roman" w:hAnsi="Times New Roman" w:cs="Times New Roman"/>
          <w:sz w:val="24"/>
          <w:szCs w:val="24"/>
        </w:rPr>
      </w:pPr>
      <w:r w:rsidRPr="000B15D2">
        <w:rPr>
          <w:rFonts w:ascii="Times New Roman" w:hAnsi="Times New Roman" w:cs="Times New Roman"/>
          <w:sz w:val="24"/>
          <w:szCs w:val="24"/>
        </w:rPr>
        <w:t>The maxim has its roots in English common law, where it was used to preserve the integrity and accountability of delegated powers. It is also associated with the separation of powers doctrine, which ensures that powers conferred on officials or bodies are exercised within the boundaries specified by law, without arbitrary delegation.</w:t>
      </w:r>
    </w:p>
    <w:p w:rsidR="00C86AE6" w:rsidRPr="00FD6D53" w:rsidRDefault="00C86AE6" w:rsidP="00C86AE6">
      <w:pPr>
        <w:spacing w:line="360" w:lineRule="auto"/>
        <w:jc w:val="both"/>
        <w:rPr>
          <w:rFonts w:ascii="Times New Roman" w:hAnsi="Times New Roman" w:cs="Times New Roman"/>
          <w:sz w:val="24"/>
          <w:szCs w:val="24"/>
        </w:rPr>
      </w:pPr>
      <w:r w:rsidRPr="000B15D2">
        <w:rPr>
          <w:rFonts w:ascii="Times New Roman" w:hAnsi="Times New Roman" w:cs="Times New Roman"/>
          <w:sz w:val="24"/>
          <w:szCs w:val="24"/>
        </w:rPr>
        <w:t>Historically, this principle became critical in administrative law to prevent public officials from passing their statutory powers to those without the necessary qualifications, knowledge, or authority. Its relevance grew as governments expanded, reinforcing the need for structured delegation and accountability across various levels of administration and governance.</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This maxim serves several purposes in law:</w:t>
      </w:r>
    </w:p>
    <w:p w:rsidR="00C86AE6" w:rsidRPr="00FD6D53" w:rsidRDefault="00C86AE6" w:rsidP="00C86AE6">
      <w:pPr>
        <w:spacing w:line="360" w:lineRule="auto"/>
        <w:ind w:left="360"/>
        <w:jc w:val="both"/>
        <w:rPr>
          <w:rFonts w:ascii="Times New Roman" w:hAnsi="Times New Roman" w:cs="Times New Roman"/>
          <w:sz w:val="24"/>
          <w:szCs w:val="24"/>
        </w:rPr>
      </w:pPr>
      <w:r w:rsidRPr="00FD6D53">
        <w:rPr>
          <w:rFonts w:ascii="Times New Roman" w:hAnsi="Times New Roman" w:cs="Times New Roman"/>
          <w:b/>
          <w:bCs/>
          <w:sz w:val="24"/>
          <w:szCs w:val="24"/>
        </w:rPr>
        <w:t>Accountability</w:t>
      </w:r>
      <w:r w:rsidRPr="00FD6D53">
        <w:rPr>
          <w:rFonts w:ascii="Times New Roman" w:hAnsi="Times New Roman" w:cs="Times New Roman"/>
          <w:sz w:val="24"/>
          <w:szCs w:val="24"/>
        </w:rPr>
        <w:t>: It ensures that the person entrusted with powers cannot pass them on, which maintains a clear chain of responsibility.</w:t>
      </w:r>
    </w:p>
    <w:p w:rsidR="00C86AE6" w:rsidRPr="00FD6D53" w:rsidRDefault="00C86AE6" w:rsidP="00C86AE6">
      <w:pPr>
        <w:spacing w:line="360" w:lineRule="auto"/>
        <w:ind w:left="360"/>
        <w:jc w:val="both"/>
        <w:rPr>
          <w:rFonts w:ascii="Times New Roman" w:hAnsi="Times New Roman" w:cs="Times New Roman"/>
          <w:sz w:val="24"/>
          <w:szCs w:val="24"/>
        </w:rPr>
      </w:pPr>
      <w:r w:rsidRPr="00FD6D53">
        <w:rPr>
          <w:rFonts w:ascii="Times New Roman" w:hAnsi="Times New Roman" w:cs="Times New Roman"/>
          <w:b/>
          <w:bCs/>
          <w:sz w:val="24"/>
          <w:szCs w:val="24"/>
        </w:rPr>
        <w:t>Direct Oversight</w:t>
      </w:r>
      <w:r w:rsidRPr="00FD6D53">
        <w:rPr>
          <w:rFonts w:ascii="Times New Roman" w:hAnsi="Times New Roman" w:cs="Times New Roman"/>
          <w:sz w:val="24"/>
          <w:szCs w:val="24"/>
        </w:rPr>
        <w:t>: It allows for more direct oversight, as the person with authority can directly supervise or guide the actions of the delegate without further intermediaries.</w:t>
      </w:r>
    </w:p>
    <w:p w:rsidR="00C86AE6" w:rsidRPr="000B15D2" w:rsidRDefault="00C86AE6" w:rsidP="00C86AE6">
      <w:pPr>
        <w:spacing w:line="360" w:lineRule="auto"/>
        <w:ind w:left="360"/>
        <w:jc w:val="both"/>
        <w:rPr>
          <w:rFonts w:ascii="Times New Roman" w:hAnsi="Times New Roman" w:cs="Times New Roman"/>
          <w:b/>
          <w:sz w:val="24"/>
          <w:szCs w:val="24"/>
        </w:rPr>
      </w:pPr>
      <w:r w:rsidRPr="00FD6D53">
        <w:rPr>
          <w:rFonts w:ascii="Times New Roman" w:hAnsi="Times New Roman" w:cs="Times New Roman"/>
          <w:b/>
          <w:bCs/>
          <w:sz w:val="24"/>
          <w:szCs w:val="24"/>
        </w:rPr>
        <w:t>Legal Restrictions</w:t>
      </w:r>
      <w:r w:rsidRPr="00FD6D53">
        <w:rPr>
          <w:rFonts w:ascii="Times New Roman" w:hAnsi="Times New Roman" w:cs="Times New Roman"/>
          <w:sz w:val="24"/>
          <w:szCs w:val="24"/>
        </w:rPr>
        <w:t>: This principle is used to prevent legal and bureaucratic complications that may arise if delegation occurs without proper authorization, especially when discretionary powers are involved.</w:t>
      </w:r>
    </w:p>
    <w:p w:rsidR="00C86AE6" w:rsidRPr="000B15D2" w:rsidRDefault="00C86AE6" w:rsidP="00C86AE6">
      <w:pPr>
        <w:spacing w:line="360" w:lineRule="auto"/>
        <w:ind w:left="360"/>
        <w:jc w:val="both"/>
        <w:rPr>
          <w:rFonts w:ascii="Times New Roman" w:hAnsi="Times New Roman" w:cs="Times New Roman"/>
          <w:b/>
          <w:sz w:val="24"/>
          <w:szCs w:val="24"/>
        </w:rPr>
      </w:pPr>
      <w:r w:rsidRPr="000B15D2">
        <w:rPr>
          <w:rFonts w:ascii="Times New Roman" w:hAnsi="Times New Roman" w:cs="Times New Roman"/>
          <w:b/>
          <w:sz w:val="24"/>
          <w:szCs w:val="24"/>
        </w:rPr>
        <w:t>ELEMENTS OF DELEGATUS NON POTEST DELEGARE</w:t>
      </w:r>
      <w:r>
        <w:rPr>
          <w:rFonts w:ascii="Times New Roman" w:hAnsi="Times New Roman" w:cs="Times New Roman"/>
          <w:b/>
          <w:sz w:val="24"/>
          <w:szCs w:val="24"/>
        </w:rPr>
        <w:t xml:space="preserve">: </w:t>
      </w:r>
      <w:r>
        <w:rPr>
          <w:rFonts w:ascii="Times New Roman" w:hAnsi="Times New Roman" w:cs="Times New Roman"/>
          <w:sz w:val="24"/>
          <w:szCs w:val="24"/>
        </w:rPr>
        <w:t>T</w:t>
      </w:r>
      <w:r w:rsidRPr="00FD6D53">
        <w:rPr>
          <w:rFonts w:ascii="Times New Roman" w:hAnsi="Times New Roman" w:cs="Times New Roman"/>
          <w:sz w:val="24"/>
          <w:szCs w:val="24"/>
        </w:rPr>
        <w:t xml:space="preserve">he main elements of </w:t>
      </w:r>
      <w:r w:rsidRPr="00FD6D53">
        <w:rPr>
          <w:rFonts w:ascii="Times New Roman" w:hAnsi="Times New Roman" w:cs="Times New Roman"/>
          <w:i/>
          <w:iCs/>
          <w:sz w:val="24"/>
          <w:szCs w:val="24"/>
        </w:rPr>
        <w:t>Delegatus Non Potest</w:t>
      </w:r>
      <w:r>
        <w:rPr>
          <w:rFonts w:ascii="Times New Roman" w:hAnsi="Times New Roman" w:cs="Times New Roman"/>
          <w:i/>
          <w:iCs/>
          <w:sz w:val="24"/>
          <w:szCs w:val="24"/>
        </w:rPr>
        <w:t xml:space="preserve"> </w:t>
      </w:r>
      <w:r w:rsidRPr="00FD6D53">
        <w:rPr>
          <w:rFonts w:ascii="Times New Roman" w:hAnsi="Times New Roman" w:cs="Times New Roman"/>
          <w:i/>
          <w:iCs/>
          <w:sz w:val="24"/>
          <w:szCs w:val="24"/>
        </w:rPr>
        <w:t>Delegare</w:t>
      </w:r>
      <w:r w:rsidRPr="00FD6D53">
        <w:rPr>
          <w:rFonts w:ascii="Times New Roman" w:hAnsi="Times New Roman" w:cs="Times New Roman"/>
          <w:sz w:val="24"/>
          <w:szCs w:val="24"/>
        </w:rPr>
        <w:t xml:space="preserve"> include:</w:t>
      </w:r>
    </w:p>
    <w:p w:rsidR="00C86AE6" w:rsidRPr="00FD6D53" w:rsidRDefault="00C86AE6" w:rsidP="00C86AE6">
      <w:pPr>
        <w:numPr>
          <w:ilvl w:val="0"/>
          <w:numId w:val="23"/>
        </w:numPr>
        <w:tabs>
          <w:tab w:val="num" w:pos="720"/>
        </w:tabs>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Delegation of Authority</w:t>
      </w:r>
      <w:r w:rsidRPr="00FD6D53">
        <w:rPr>
          <w:rFonts w:ascii="Times New Roman" w:hAnsi="Times New Roman" w:cs="Times New Roman"/>
          <w:sz w:val="24"/>
          <w:szCs w:val="24"/>
        </w:rPr>
        <w:t>: This element highlights that the maxim applies once authority or power has been conferred on a specific individual or entity. This initial delegation is generally intended to be exclusive to the delegate, based on factors like trust, expertise, or statutory requirements.</w:t>
      </w:r>
    </w:p>
    <w:p w:rsidR="00C86AE6" w:rsidRPr="00FD6D53" w:rsidRDefault="00C86AE6" w:rsidP="00C86AE6">
      <w:pPr>
        <w:numPr>
          <w:ilvl w:val="0"/>
          <w:numId w:val="23"/>
        </w:numPr>
        <w:tabs>
          <w:tab w:val="num" w:pos="720"/>
        </w:tabs>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Restriction on Sub-Delegation</w:t>
      </w:r>
      <w:r w:rsidRPr="00FD6D53">
        <w:rPr>
          <w:rFonts w:ascii="Times New Roman" w:hAnsi="Times New Roman" w:cs="Times New Roman"/>
          <w:sz w:val="24"/>
          <w:szCs w:val="24"/>
        </w:rPr>
        <w:t>: The primary principle of the maxim is that a delegate is restricted from passing on the delegated authority to another person or entity unless there is explicit permission to do so. This restriction maintains the original intent and accountability of the delegation.</w:t>
      </w:r>
    </w:p>
    <w:p w:rsidR="00C86AE6" w:rsidRPr="00FD6D53" w:rsidRDefault="00C86AE6" w:rsidP="00C86AE6">
      <w:pPr>
        <w:numPr>
          <w:ilvl w:val="0"/>
          <w:numId w:val="23"/>
        </w:numPr>
        <w:tabs>
          <w:tab w:val="num" w:pos="720"/>
        </w:tabs>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Personal Responsibility</w:t>
      </w:r>
      <w:r w:rsidRPr="00FD6D53">
        <w:rPr>
          <w:rFonts w:ascii="Times New Roman" w:hAnsi="Times New Roman" w:cs="Times New Roman"/>
          <w:sz w:val="24"/>
          <w:szCs w:val="24"/>
        </w:rPr>
        <w:t>: The principle emphasizes that the delegate must personally fulfill the duties or responsibilities assigned to them. This ensures that the delegate is directly accountable to the authority that granted them the power.</w:t>
      </w:r>
    </w:p>
    <w:p w:rsidR="00C86AE6" w:rsidRPr="00FD6D53" w:rsidRDefault="00C86AE6" w:rsidP="00C86AE6">
      <w:pPr>
        <w:numPr>
          <w:ilvl w:val="0"/>
          <w:numId w:val="23"/>
        </w:numPr>
        <w:tabs>
          <w:tab w:val="num" w:pos="720"/>
        </w:tabs>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Exceptions</w:t>
      </w:r>
      <w:r w:rsidRPr="00FD6D53">
        <w:rPr>
          <w:rFonts w:ascii="Times New Roman" w:hAnsi="Times New Roman" w:cs="Times New Roman"/>
          <w:sz w:val="24"/>
          <w:szCs w:val="24"/>
        </w:rPr>
        <w:t>: Certain situations allow for sub-delegation, such as:</w:t>
      </w:r>
    </w:p>
    <w:p w:rsidR="00C86AE6" w:rsidRPr="00FD6D53" w:rsidRDefault="00C86AE6" w:rsidP="00C86AE6">
      <w:pPr>
        <w:numPr>
          <w:ilvl w:val="1"/>
          <w:numId w:val="24"/>
        </w:num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Statutory or Express Permission</w:t>
      </w:r>
    </w:p>
    <w:p w:rsidR="00C86AE6" w:rsidRPr="00FD6D53" w:rsidRDefault="00C86AE6" w:rsidP="00C86AE6">
      <w:pPr>
        <w:numPr>
          <w:ilvl w:val="1"/>
          <w:numId w:val="24"/>
        </w:num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Non-Discretionary or Ministerial Acts</w:t>
      </w:r>
    </w:p>
    <w:p w:rsidR="00C86AE6" w:rsidRPr="00FD6D53" w:rsidRDefault="00C86AE6" w:rsidP="00C86AE6">
      <w:pPr>
        <w:numPr>
          <w:ilvl w:val="1"/>
          <w:numId w:val="24"/>
        </w:numPr>
        <w:tabs>
          <w:tab w:val="num" w:pos="1221"/>
          <w:tab w:val="num" w:pos="1440"/>
        </w:tabs>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Necessity</w:t>
      </w:r>
    </w:p>
    <w:p w:rsidR="00C86AE6" w:rsidRPr="003A31E3" w:rsidRDefault="00C86AE6" w:rsidP="00C86AE6">
      <w:pPr>
        <w:spacing w:line="360" w:lineRule="auto"/>
        <w:jc w:val="both"/>
        <w:rPr>
          <w:rFonts w:ascii="Times New Roman" w:hAnsi="Times New Roman" w:cs="Times New Roman"/>
          <w:b/>
          <w:bCs/>
          <w:sz w:val="24"/>
          <w:szCs w:val="24"/>
        </w:rPr>
      </w:pPr>
      <w:r w:rsidRPr="00651346">
        <w:rPr>
          <w:rFonts w:ascii="Times New Roman" w:hAnsi="Times New Roman" w:cs="Times New Roman"/>
          <w:b/>
          <w:bCs/>
          <w:sz w:val="24"/>
          <w:szCs w:val="24"/>
        </w:rPr>
        <w:t>Application of the Maxim</w:t>
      </w:r>
      <w:r>
        <w:rPr>
          <w:rFonts w:ascii="Times New Roman" w:hAnsi="Times New Roman" w:cs="Times New Roman"/>
          <w:b/>
          <w:bCs/>
          <w:sz w:val="24"/>
          <w:szCs w:val="24"/>
        </w:rPr>
        <w:t xml:space="preserve">: </w:t>
      </w:r>
      <w:r w:rsidRPr="00FD6D53">
        <w:rPr>
          <w:rFonts w:ascii="Times New Roman" w:hAnsi="Times New Roman" w:cs="Times New Roman"/>
          <w:sz w:val="24"/>
          <w:szCs w:val="24"/>
        </w:rPr>
        <w:t>This maxim is highly applicable in various fields of law, including administrative, judicial, and contractual settings. Here’s how it applies in each:</w:t>
      </w:r>
    </w:p>
    <w:p w:rsidR="00C86AE6" w:rsidRPr="00FD6D53" w:rsidRDefault="00C86AE6" w:rsidP="00C86AE6">
      <w:pPr>
        <w:spacing w:line="360" w:lineRule="auto"/>
        <w:ind w:left="360"/>
        <w:jc w:val="both"/>
        <w:rPr>
          <w:rFonts w:ascii="Times New Roman" w:hAnsi="Times New Roman" w:cs="Times New Roman"/>
          <w:sz w:val="24"/>
          <w:szCs w:val="24"/>
        </w:rPr>
      </w:pPr>
      <w:r w:rsidRPr="00FD6D53">
        <w:rPr>
          <w:rFonts w:ascii="Times New Roman" w:hAnsi="Times New Roman" w:cs="Times New Roman"/>
          <w:b/>
          <w:bCs/>
          <w:sz w:val="24"/>
          <w:szCs w:val="24"/>
        </w:rPr>
        <w:t>Administrative Law</w:t>
      </w:r>
      <w:r w:rsidRPr="00FD6D53">
        <w:rPr>
          <w:rFonts w:ascii="Times New Roman" w:hAnsi="Times New Roman" w:cs="Times New Roman"/>
          <w:sz w:val="24"/>
          <w:szCs w:val="24"/>
        </w:rPr>
        <w:t>: Public officials and administrative authorities are often given powers by statutes, but they cannot re-delegate these powers without explicit statutory permission. For example, if a regulatory body is given the authority to license businesses, it must follow procedures and cannot pass on this responsibility to an unofficial body or private entity.</w:t>
      </w:r>
    </w:p>
    <w:p w:rsidR="00C86AE6" w:rsidRPr="00FD6D53" w:rsidRDefault="00C86AE6" w:rsidP="00C86AE6">
      <w:pPr>
        <w:spacing w:line="360" w:lineRule="auto"/>
        <w:ind w:left="360"/>
        <w:jc w:val="both"/>
        <w:rPr>
          <w:rFonts w:ascii="Times New Roman" w:hAnsi="Times New Roman" w:cs="Times New Roman"/>
          <w:sz w:val="24"/>
          <w:szCs w:val="24"/>
        </w:rPr>
      </w:pPr>
      <w:r w:rsidRPr="00FD6D53">
        <w:rPr>
          <w:rFonts w:ascii="Times New Roman" w:hAnsi="Times New Roman" w:cs="Times New Roman"/>
          <w:b/>
          <w:bCs/>
          <w:sz w:val="24"/>
          <w:szCs w:val="24"/>
        </w:rPr>
        <w:t>Judicial Delegation</w:t>
      </w:r>
      <w:r w:rsidRPr="00FD6D53">
        <w:rPr>
          <w:rFonts w:ascii="Times New Roman" w:hAnsi="Times New Roman" w:cs="Times New Roman"/>
          <w:sz w:val="24"/>
          <w:szCs w:val="24"/>
        </w:rPr>
        <w:t>: Judicial officers are vested with certain judicial powers by law, and they are personally responsible for exercising these powers. A judge, for example, cannot delegate decision-making to a court clerk or another individual unless the law provides for such delegation (e.g., in procedural matters like scheduling). This ensures that judicial discretion is applied by the person the law entrusts with that authority.</w:t>
      </w:r>
    </w:p>
    <w:p w:rsidR="00C86AE6" w:rsidRPr="00FD6D53" w:rsidRDefault="00C86AE6" w:rsidP="00C86AE6">
      <w:pPr>
        <w:spacing w:line="360" w:lineRule="auto"/>
        <w:ind w:left="360"/>
        <w:jc w:val="both"/>
        <w:rPr>
          <w:rFonts w:ascii="Times New Roman" w:hAnsi="Times New Roman" w:cs="Times New Roman"/>
          <w:sz w:val="24"/>
          <w:szCs w:val="24"/>
        </w:rPr>
      </w:pPr>
      <w:r w:rsidRPr="00FD6D53">
        <w:rPr>
          <w:rFonts w:ascii="Times New Roman" w:hAnsi="Times New Roman" w:cs="Times New Roman"/>
          <w:b/>
          <w:bCs/>
          <w:sz w:val="24"/>
          <w:szCs w:val="24"/>
        </w:rPr>
        <w:t>Contractual Relationships</w:t>
      </w:r>
      <w:r w:rsidRPr="00FD6D53">
        <w:rPr>
          <w:rFonts w:ascii="Times New Roman" w:hAnsi="Times New Roman" w:cs="Times New Roman"/>
          <w:sz w:val="24"/>
          <w:szCs w:val="24"/>
        </w:rPr>
        <w:t>: When a contract specifies a duty or responsibility to a particular individual or party, that duty cannot be further delegated unless the contract includes a clause that permits sub-delegation. This is important in cases involving confidential tasks, expertise, or fiduciary responsibilities, ensuring that the trusted party handles them personally.</w:t>
      </w:r>
    </w:p>
    <w:p w:rsidR="00C86AE6" w:rsidRPr="00FD6D53" w:rsidRDefault="00C86AE6" w:rsidP="00C86AE6">
      <w:pPr>
        <w:spacing w:line="360" w:lineRule="auto"/>
        <w:jc w:val="both"/>
        <w:rPr>
          <w:rFonts w:ascii="Times New Roman" w:hAnsi="Times New Roman" w:cs="Times New Roman"/>
          <w:b/>
          <w:bCs/>
          <w:i/>
          <w:iCs/>
          <w:sz w:val="24"/>
          <w:szCs w:val="24"/>
        </w:rPr>
      </w:pPr>
      <w:r w:rsidRPr="00FD6D53">
        <w:rPr>
          <w:rFonts w:ascii="Times New Roman" w:hAnsi="Times New Roman" w:cs="Times New Roman"/>
          <w:b/>
          <w:bCs/>
          <w:i/>
          <w:iCs/>
          <w:sz w:val="24"/>
          <w:szCs w:val="24"/>
        </w:rPr>
        <w:t>Pradyat Kumar Bose v. Chief Justice of Calcutta High Court (1955)</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In this case, the Chief Justice of the Calcutta High Court had the statutory authority to dismiss employees of the High Court. However, the actual dismissal was carried out by a subordinate officer, not the Chief Justice himself. The dismissed employee challenged the validity of the dismissal, arguing that the authority could not be delegated.</w:t>
      </w:r>
      <w:r>
        <w:rPr>
          <w:rFonts w:ascii="Times New Roman" w:hAnsi="Times New Roman" w:cs="Times New Roman"/>
          <w:sz w:val="24"/>
          <w:szCs w:val="24"/>
        </w:rPr>
        <w:t xml:space="preserve"> </w:t>
      </w:r>
      <w:r w:rsidRPr="00FD6D53">
        <w:rPr>
          <w:rFonts w:ascii="Times New Roman" w:hAnsi="Times New Roman" w:cs="Times New Roman"/>
          <w:sz w:val="24"/>
          <w:szCs w:val="24"/>
        </w:rPr>
        <w:t xml:space="preserve">The Supreme Court of India held that the Chief Justice, as the statutory authority, could not delegate the power to dismiss an employee to a subordinate officer. The court emphasized that powers involving discretion and judgment must be exercised by the designated authority, underscoring the principle of </w:t>
      </w:r>
      <w:r w:rsidRPr="00FD6D53">
        <w:rPr>
          <w:rFonts w:ascii="Times New Roman" w:hAnsi="Times New Roman" w:cs="Times New Roman"/>
          <w:i/>
          <w:iCs/>
          <w:sz w:val="24"/>
          <w:szCs w:val="24"/>
        </w:rPr>
        <w:t>Delegatus Non PotestDelegare</w:t>
      </w:r>
      <w:r w:rsidRPr="00FD6D53">
        <w:rPr>
          <w:rFonts w:ascii="Times New Roman" w:hAnsi="Times New Roman" w:cs="Times New Roman"/>
          <w:sz w:val="24"/>
          <w:szCs w:val="24"/>
        </w:rPr>
        <w:t>.</w:t>
      </w:r>
    </w:p>
    <w:p w:rsidR="00C86AE6" w:rsidRPr="00FD6D53" w:rsidRDefault="00C86AE6" w:rsidP="00C86AE6">
      <w:pPr>
        <w:spacing w:line="360" w:lineRule="auto"/>
        <w:jc w:val="both"/>
        <w:rPr>
          <w:rFonts w:ascii="Times New Roman" w:hAnsi="Times New Roman" w:cs="Times New Roman"/>
          <w:b/>
          <w:bCs/>
          <w:i/>
          <w:iCs/>
          <w:sz w:val="24"/>
          <w:szCs w:val="24"/>
        </w:rPr>
      </w:pPr>
      <w:r w:rsidRPr="00FD6D53">
        <w:rPr>
          <w:rFonts w:ascii="Times New Roman" w:hAnsi="Times New Roman" w:cs="Times New Roman"/>
          <w:b/>
          <w:bCs/>
          <w:i/>
          <w:iCs/>
          <w:sz w:val="24"/>
          <w:szCs w:val="24"/>
        </w:rPr>
        <w:t>Kesavananda</w:t>
      </w:r>
      <w:r>
        <w:rPr>
          <w:rFonts w:ascii="Times New Roman" w:hAnsi="Times New Roman" w:cs="Times New Roman"/>
          <w:b/>
          <w:bCs/>
          <w:i/>
          <w:iCs/>
          <w:sz w:val="24"/>
          <w:szCs w:val="24"/>
        </w:rPr>
        <w:t xml:space="preserve"> </w:t>
      </w:r>
      <w:r w:rsidRPr="00FD6D53">
        <w:rPr>
          <w:rFonts w:ascii="Times New Roman" w:hAnsi="Times New Roman" w:cs="Times New Roman"/>
          <w:b/>
          <w:bCs/>
          <w:i/>
          <w:iCs/>
          <w:sz w:val="24"/>
          <w:szCs w:val="24"/>
        </w:rPr>
        <w:t>Bharati v. State of Kerala (1973)</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This landmark case examined Parliament's power to amend the Constitution under Article 368, questioning whether Parliament could delegate its amending power or if it was bound by limits.</w:t>
      </w:r>
      <w:r>
        <w:rPr>
          <w:rFonts w:ascii="Times New Roman" w:hAnsi="Times New Roman" w:cs="Times New Roman"/>
          <w:sz w:val="24"/>
          <w:szCs w:val="24"/>
        </w:rPr>
        <w:t xml:space="preserve"> </w:t>
      </w:r>
      <w:r w:rsidRPr="00FD6D53">
        <w:rPr>
          <w:rFonts w:ascii="Times New Roman" w:hAnsi="Times New Roman" w:cs="Times New Roman"/>
          <w:sz w:val="24"/>
          <w:szCs w:val="24"/>
        </w:rPr>
        <w:t>The Supreme Court ruled that although Parliament can amend the Constitution, it cannot delegate this fundamental amending power. The power is vested solely in Parliament, underscoring that constitutional powers affecting the basic structure cannot be delegated.</w:t>
      </w:r>
    </w:p>
    <w:p w:rsidR="00C86AE6" w:rsidRPr="00FD6D53" w:rsidRDefault="00C86AE6" w:rsidP="00C86AE6">
      <w:pPr>
        <w:spacing w:line="360" w:lineRule="auto"/>
        <w:jc w:val="both"/>
        <w:rPr>
          <w:rFonts w:ascii="Times New Roman" w:hAnsi="Times New Roman" w:cs="Times New Roman"/>
          <w:b/>
          <w:bCs/>
          <w:i/>
          <w:iCs/>
          <w:sz w:val="24"/>
          <w:szCs w:val="24"/>
        </w:rPr>
      </w:pPr>
      <w:r w:rsidRPr="00FD6D53">
        <w:rPr>
          <w:rFonts w:ascii="Times New Roman" w:hAnsi="Times New Roman" w:cs="Times New Roman"/>
          <w:b/>
          <w:bCs/>
          <w:i/>
          <w:iCs/>
          <w:sz w:val="24"/>
          <w:szCs w:val="24"/>
        </w:rPr>
        <w:t>Maru Ram v. Union of India (1980)</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This case involved the power of granting remissions to convicts under Article 72 (President) and Article 161 (Governor) of the Indian Constitution. The issue was whether these powers could be delegated to other authorities or officials.</w:t>
      </w:r>
      <w:r>
        <w:rPr>
          <w:rFonts w:ascii="Times New Roman" w:hAnsi="Times New Roman" w:cs="Times New Roman"/>
          <w:sz w:val="24"/>
          <w:szCs w:val="24"/>
        </w:rPr>
        <w:t xml:space="preserve"> </w:t>
      </w:r>
      <w:r w:rsidRPr="00FD6D53">
        <w:rPr>
          <w:rFonts w:ascii="Times New Roman" w:hAnsi="Times New Roman" w:cs="Times New Roman"/>
          <w:sz w:val="24"/>
          <w:szCs w:val="24"/>
        </w:rPr>
        <w:t>The Supreme Court held that the powers under Articles 72 and 161 are vested personally in the President and the Governor. These are discretionary powers and cannot be delegated to anyone else, as they require the direct exercise of high authority.</w:t>
      </w:r>
    </w:p>
    <w:p w:rsidR="00C86AE6" w:rsidRPr="00E766F4" w:rsidRDefault="00C86AE6" w:rsidP="00C86AE6">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Pr="00E766F4">
        <w:rPr>
          <w:rFonts w:ascii="Times New Roman" w:hAnsi="Times New Roman" w:cs="Times New Roman"/>
          <w:b/>
          <w:bCs/>
          <w:sz w:val="24"/>
          <w:szCs w:val="24"/>
          <w:u w:val="single"/>
        </w:rPr>
        <w:t>EJUSDEM GENERIS</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 xml:space="preserve">The latin phrase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means "of the same kind or class." this interpretative maxim is applied in statutory interpretation when general words follow specific words in a legal text. It helps determine the intended scope of general terms based on the specific items that precede them.</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 xml:space="preserve">The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rule provides that when a law lists specific classes of persons or things and then refers to them in general terms, the general terms should be interpreted to include only things of the same type as the specific items. This prevents the expansion of general terms to encompass unrelated or dissimilar categories, aligning with the intended scope of the legislation.</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For example, if a statute lists “cars, trucks, and other vehicles,” the term “other vehicles” would generally be interpreted to include vehicles similar to cars and trucks—likely excluding items such as airplanes or boats.</w:t>
      </w:r>
    </w:p>
    <w:p w:rsidR="00C86AE6" w:rsidRPr="00AC0278" w:rsidRDefault="00C86AE6" w:rsidP="00C86AE6">
      <w:pPr>
        <w:spacing w:line="360" w:lineRule="auto"/>
        <w:jc w:val="both"/>
        <w:rPr>
          <w:rFonts w:ascii="Times New Roman" w:hAnsi="Times New Roman" w:cs="Times New Roman"/>
          <w:b/>
          <w:bCs/>
          <w:sz w:val="24"/>
          <w:szCs w:val="24"/>
          <w:u w:val="single"/>
        </w:rPr>
      </w:pPr>
      <w:r w:rsidRPr="00AC0278">
        <w:rPr>
          <w:rFonts w:ascii="Times New Roman" w:hAnsi="Times New Roman" w:cs="Times New Roman"/>
          <w:b/>
          <w:bCs/>
          <w:sz w:val="24"/>
          <w:szCs w:val="24"/>
          <w:u w:val="single"/>
        </w:rPr>
        <w:t>CONCEPT</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 xml:space="preserve">The concept of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is rooted in ensuring legislative intent is faithfully followed, especially in cases where overly broad interpretations could lead to unforeseen applications. When applying this maxim, courts consider the context and nature of the specific words to define the general word’s limitations.</w:t>
      </w:r>
      <w:r>
        <w:rPr>
          <w:rFonts w:ascii="Times New Roman" w:hAnsi="Times New Roman" w:cs="Times New Roman"/>
          <w:sz w:val="24"/>
          <w:szCs w:val="24"/>
        </w:rPr>
        <w:t xml:space="preserve"> </w:t>
      </w:r>
      <w:r w:rsidRPr="00FD6D53">
        <w:rPr>
          <w:rFonts w:ascii="Times New Roman" w:hAnsi="Times New Roman" w:cs="Times New Roman"/>
          <w:sz w:val="24"/>
          <w:szCs w:val="24"/>
        </w:rPr>
        <w:t xml:space="preserve">Key components of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include:</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SPECIFIC AND GENERAL TERMS</w:t>
      </w:r>
      <w:r w:rsidRPr="00FD6D53">
        <w:rPr>
          <w:rFonts w:ascii="Times New Roman" w:hAnsi="Times New Roman" w:cs="Times New Roman"/>
          <w:sz w:val="24"/>
          <w:szCs w:val="24"/>
        </w:rPr>
        <w:t xml:space="preserve">: </w:t>
      </w:r>
      <w:r>
        <w:rPr>
          <w:rFonts w:ascii="Times New Roman" w:hAnsi="Times New Roman" w:cs="Times New Roman"/>
          <w:sz w:val="24"/>
          <w:szCs w:val="24"/>
        </w:rPr>
        <w:t>T</w:t>
      </w:r>
      <w:r w:rsidRPr="00FD6D53">
        <w:rPr>
          <w:rFonts w:ascii="Times New Roman" w:hAnsi="Times New Roman" w:cs="Times New Roman"/>
          <w:sz w:val="24"/>
          <w:szCs w:val="24"/>
        </w:rPr>
        <w:t>he rule applies when specific terms are followed by a general term, like “others” or “such as.”</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LIMITING SCOPE</w:t>
      </w:r>
      <w:r w:rsidRPr="00FD6D53">
        <w:rPr>
          <w:rFonts w:ascii="Times New Roman" w:hAnsi="Times New Roman" w:cs="Times New Roman"/>
          <w:sz w:val="24"/>
          <w:szCs w:val="24"/>
        </w:rPr>
        <w:t xml:space="preserve">: </w:t>
      </w:r>
      <w:r>
        <w:rPr>
          <w:rFonts w:ascii="Times New Roman" w:hAnsi="Times New Roman" w:cs="Times New Roman"/>
          <w:sz w:val="24"/>
          <w:szCs w:val="24"/>
        </w:rPr>
        <w:t>T</w:t>
      </w:r>
      <w:r w:rsidRPr="00FD6D53">
        <w:rPr>
          <w:rFonts w:ascii="Times New Roman" w:hAnsi="Times New Roman" w:cs="Times New Roman"/>
          <w:sz w:val="24"/>
          <w:szCs w:val="24"/>
        </w:rPr>
        <w:t>he general term should be interpreted to include only those items similar to the specific terms, restricting the i</w:t>
      </w:r>
      <w:r>
        <w:rPr>
          <w:rFonts w:ascii="Times New Roman" w:hAnsi="Times New Roman" w:cs="Times New Roman"/>
          <w:sz w:val="24"/>
          <w:szCs w:val="24"/>
        </w:rPr>
        <w:t>nterpretation to the same class</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LEGISLATIVE INTENT</w:t>
      </w:r>
      <w:r w:rsidRPr="00FD6D53">
        <w:rPr>
          <w:rFonts w:ascii="Times New Roman" w:hAnsi="Times New Roman" w:cs="Times New Roman"/>
          <w:sz w:val="24"/>
          <w:szCs w:val="24"/>
        </w:rPr>
        <w:t xml:space="preserve">: </w:t>
      </w:r>
      <w:r>
        <w:rPr>
          <w:rFonts w:ascii="Times New Roman" w:hAnsi="Times New Roman" w:cs="Times New Roman"/>
          <w:sz w:val="24"/>
          <w:szCs w:val="24"/>
        </w:rPr>
        <w:t>T</w:t>
      </w:r>
      <w:r w:rsidRPr="00FD6D53">
        <w:rPr>
          <w:rFonts w:ascii="Times New Roman" w:hAnsi="Times New Roman" w:cs="Times New Roman"/>
          <w:sz w:val="24"/>
          <w:szCs w:val="24"/>
        </w:rPr>
        <w:t>his maxim assists in clarifying the legislative intent, helping to prevent courts from interpreting laws too broadly.</w:t>
      </w:r>
    </w:p>
    <w:p w:rsidR="00C86AE6" w:rsidRPr="00BE5CAB" w:rsidRDefault="00C86AE6" w:rsidP="00C86AE6">
      <w:pPr>
        <w:spacing w:line="360" w:lineRule="auto"/>
        <w:jc w:val="both"/>
        <w:rPr>
          <w:rFonts w:ascii="Times New Roman" w:hAnsi="Times New Roman" w:cs="Times New Roman"/>
          <w:b/>
          <w:bCs/>
          <w:sz w:val="24"/>
          <w:szCs w:val="24"/>
        </w:rPr>
      </w:pPr>
      <w:r w:rsidRPr="00BE5CAB">
        <w:rPr>
          <w:rFonts w:ascii="Times New Roman" w:hAnsi="Times New Roman" w:cs="Times New Roman"/>
          <w:b/>
          <w:bCs/>
          <w:sz w:val="24"/>
          <w:szCs w:val="24"/>
        </w:rPr>
        <w:t>HISTORICAL BACKGROUND</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 xml:space="preserve">The maxim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has its roots in english common law, emerging during the 19th century as courts faced challenges in interpreting statutes and legal documents with both specific and general terms. The principle was formulated to ensure that general words following specific ones did not expand the scope of interpretation beyond the legislative intent. Early cases highlighted the need for a consistent approach to statutory interpretation, as judges sought to maintain clarity and prevent ambiguity. Over time,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became a widely accepted rule in legal systems, including in india, where it is used to uphold the precision of laws and safeguard against unintended consequences arising from overly broad interpretations</w:t>
      </w:r>
    </w:p>
    <w:p w:rsidR="00C86AE6" w:rsidRPr="00072ED7" w:rsidRDefault="00C86AE6" w:rsidP="00C86AE6">
      <w:pPr>
        <w:spacing w:line="360" w:lineRule="auto"/>
        <w:jc w:val="both"/>
        <w:rPr>
          <w:rFonts w:ascii="Times New Roman" w:hAnsi="Times New Roman" w:cs="Times New Roman"/>
          <w:b/>
          <w:bCs/>
          <w:sz w:val="24"/>
          <w:szCs w:val="24"/>
        </w:rPr>
      </w:pPr>
      <w:r w:rsidRPr="00072ED7">
        <w:rPr>
          <w:rFonts w:ascii="Times New Roman" w:hAnsi="Times New Roman" w:cs="Times New Roman"/>
          <w:b/>
          <w:bCs/>
          <w:sz w:val="24"/>
          <w:szCs w:val="24"/>
        </w:rPr>
        <w:t>APPLICATION OF THE MAXIM</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 xml:space="preserve">The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rule is widely used in interpreting statutes, contracts, and even constitutional provisions. It helps judges and lawyers understand the limits of general terms by examining the nature of preceding specific terms. Typical applications include:</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STATUTORY INTERPRETATION</w:t>
      </w:r>
      <w:r w:rsidRPr="00FD6D53">
        <w:rPr>
          <w:rFonts w:ascii="Times New Roman" w:hAnsi="Times New Roman" w:cs="Times New Roman"/>
          <w:sz w:val="24"/>
          <w:szCs w:val="24"/>
        </w:rPr>
        <w:t xml:space="preserve">: </w:t>
      </w:r>
      <w:r>
        <w:rPr>
          <w:rFonts w:ascii="Times New Roman" w:hAnsi="Times New Roman" w:cs="Times New Roman"/>
          <w:sz w:val="24"/>
          <w:szCs w:val="24"/>
        </w:rPr>
        <w:t>C</w:t>
      </w:r>
      <w:r w:rsidRPr="00FD6D53">
        <w:rPr>
          <w:rFonts w:ascii="Times New Roman" w:hAnsi="Times New Roman" w:cs="Times New Roman"/>
          <w:sz w:val="24"/>
          <w:szCs w:val="24"/>
        </w:rPr>
        <w:t xml:space="preserve">ourts frequently use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to limit the scope of general words in statutes, ensuring that they do not encompass unintended categories. This is common in criminal, tax, and regulatory law.</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CONTRACTUAL LANGUAGE</w:t>
      </w:r>
      <w:r w:rsidRPr="00FD6D53">
        <w:rPr>
          <w:rFonts w:ascii="Times New Roman" w:hAnsi="Times New Roman" w:cs="Times New Roman"/>
          <w:sz w:val="24"/>
          <w:szCs w:val="24"/>
        </w:rPr>
        <w:t xml:space="preserve">: </w:t>
      </w:r>
      <w:r>
        <w:rPr>
          <w:rFonts w:ascii="Times New Roman" w:hAnsi="Times New Roman" w:cs="Times New Roman"/>
          <w:sz w:val="24"/>
          <w:szCs w:val="24"/>
        </w:rPr>
        <w:t>I</w:t>
      </w:r>
      <w:r w:rsidRPr="00FD6D53">
        <w:rPr>
          <w:rFonts w:ascii="Times New Roman" w:hAnsi="Times New Roman" w:cs="Times New Roman"/>
          <w:sz w:val="24"/>
          <w:szCs w:val="24"/>
        </w:rPr>
        <w:t>n contracts, general terms following specific items are often limited to items similar in nature to the specified ones, preventing parties from including extraneous or unrelated categories.</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b/>
          <w:bCs/>
          <w:sz w:val="24"/>
          <w:szCs w:val="24"/>
        </w:rPr>
        <w:t>CONSTITUTIONAL INTERPRETATION</w:t>
      </w:r>
      <w:r w:rsidRPr="00FD6D53">
        <w:rPr>
          <w:rFonts w:ascii="Times New Roman" w:hAnsi="Times New Roman" w:cs="Times New Roman"/>
          <w:sz w:val="24"/>
          <w:szCs w:val="24"/>
        </w:rPr>
        <w:t xml:space="preserve">: </w:t>
      </w:r>
      <w:r>
        <w:rPr>
          <w:rFonts w:ascii="Times New Roman" w:hAnsi="Times New Roman" w:cs="Times New Roman"/>
          <w:sz w:val="24"/>
          <w:szCs w:val="24"/>
        </w:rPr>
        <w:t>T</w:t>
      </w:r>
      <w:r w:rsidRPr="00FD6D53">
        <w:rPr>
          <w:rFonts w:ascii="Times New Roman" w:hAnsi="Times New Roman" w:cs="Times New Roman"/>
          <w:sz w:val="24"/>
          <w:szCs w:val="24"/>
        </w:rPr>
        <w:t>he principle is occasionally applied in constitutional law to interpret amendments or articles where general terms follow specific classifications.</w:t>
      </w:r>
    </w:p>
    <w:p w:rsidR="00C86AE6" w:rsidRPr="00707EA9" w:rsidRDefault="00C86AE6" w:rsidP="00C86AE6">
      <w:pPr>
        <w:spacing w:line="360" w:lineRule="auto"/>
        <w:jc w:val="both"/>
        <w:rPr>
          <w:rFonts w:ascii="Times New Roman" w:hAnsi="Times New Roman" w:cs="Times New Roman"/>
          <w:b/>
          <w:bCs/>
          <w:i/>
          <w:iCs/>
          <w:sz w:val="24"/>
          <w:szCs w:val="24"/>
        </w:rPr>
      </w:pPr>
      <w:r w:rsidRPr="00FD6D53">
        <w:rPr>
          <w:rFonts w:ascii="Times New Roman" w:hAnsi="Times New Roman" w:cs="Times New Roman"/>
          <w:b/>
          <w:bCs/>
          <w:i/>
          <w:iCs/>
          <w:sz w:val="24"/>
          <w:szCs w:val="24"/>
        </w:rPr>
        <w:t>Kesavananda</w:t>
      </w:r>
      <w:r>
        <w:rPr>
          <w:rFonts w:ascii="Times New Roman" w:hAnsi="Times New Roman" w:cs="Times New Roman"/>
          <w:b/>
          <w:bCs/>
          <w:i/>
          <w:iCs/>
          <w:sz w:val="24"/>
          <w:szCs w:val="24"/>
        </w:rPr>
        <w:t xml:space="preserve"> </w:t>
      </w:r>
      <w:r w:rsidRPr="00FD6D53">
        <w:rPr>
          <w:rFonts w:ascii="Times New Roman" w:hAnsi="Times New Roman" w:cs="Times New Roman"/>
          <w:b/>
          <w:bCs/>
          <w:i/>
          <w:iCs/>
          <w:sz w:val="24"/>
          <w:szCs w:val="24"/>
        </w:rPr>
        <w:t>bharati v. State of kerala (1973)</w:t>
      </w:r>
      <w:r>
        <w:rPr>
          <w:rFonts w:ascii="Times New Roman" w:hAnsi="Times New Roman" w:cs="Times New Roman"/>
          <w:b/>
          <w:bCs/>
          <w:i/>
          <w:iCs/>
          <w:sz w:val="24"/>
          <w:szCs w:val="24"/>
        </w:rPr>
        <w:t xml:space="preserve">: </w:t>
      </w:r>
      <w:r w:rsidRPr="00FD6D53">
        <w:rPr>
          <w:rFonts w:ascii="Times New Roman" w:hAnsi="Times New Roman" w:cs="Times New Roman"/>
          <w:sz w:val="24"/>
          <w:szCs w:val="24"/>
        </w:rPr>
        <w:t>Article 12 defines "the state" to include the government of india, state governments, and local or other authorities within indian territory.</w:t>
      </w:r>
      <w:r>
        <w:rPr>
          <w:rFonts w:ascii="Times New Roman" w:hAnsi="Times New Roman" w:cs="Times New Roman"/>
          <w:sz w:val="24"/>
          <w:szCs w:val="24"/>
        </w:rPr>
        <w:t xml:space="preserve"> </w:t>
      </w:r>
      <w:r w:rsidRPr="00FD6D53">
        <w:rPr>
          <w:rFonts w:ascii="Times New Roman" w:hAnsi="Times New Roman" w:cs="Times New Roman"/>
          <w:sz w:val="24"/>
          <w:szCs w:val="24"/>
        </w:rPr>
        <w:t xml:space="preserve">The supreme court applied the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principle to interpret "other authorities," concluding that this term includes only those authorities similar in nature to the specifically listed entities. The court ruled that not all bodies performing public functions qualify as "the state"; there must be a close connection to the government.</w:t>
      </w:r>
      <w:r>
        <w:rPr>
          <w:rFonts w:ascii="Times New Roman" w:hAnsi="Times New Roman" w:cs="Times New Roman"/>
          <w:sz w:val="24"/>
          <w:szCs w:val="24"/>
        </w:rPr>
        <w:t xml:space="preserve"> </w:t>
      </w:r>
      <w:r w:rsidRPr="00FD6D53">
        <w:rPr>
          <w:rFonts w:ascii="Times New Roman" w:hAnsi="Times New Roman" w:cs="Times New Roman"/>
          <w:sz w:val="24"/>
          <w:szCs w:val="24"/>
        </w:rPr>
        <w:t>This interpretation establishes clear boundaries for accountability under fundamental rights, ensuring that only entities closely linked to the government fall under the purview of article 12, thereby preserving constitutional intent.</w:t>
      </w:r>
    </w:p>
    <w:p w:rsidR="00C86AE6" w:rsidRPr="00BA3A39" w:rsidRDefault="00C86AE6" w:rsidP="00C86AE6">
      <w:pPr>
        <w:spacing w:line="360" w:lineRule="auto"/>
        <w:jc w:val="both"/>
        <w:rPr>
          <w:rFonts w:ascii="Times New Roman" w:hAnsi="Times New Roman" w:cs="Times New Roman"/>
          <w:b/>
          <w:bCs/>
          <w:i/>
          <w:iCs/>
          <w:sz w:val="24"/>
          <w:szCs w:val="24"/>
        </w:rPr>
      </w:pPr>
      <w:r w:rsidRPr="00FD6D53">
        <w:rPr>
          <w:rFonts w:ascii="Times New Roman" w:hAnsi="Times New Roman" w:cs="Times New Roman"/>
          <w:b/>
          <w:bCs/>
          <w:i/>
          <w:iCs/>
          <w:sz w:val="24"/>
          <w:szCs w:val="24"/>
        </w:rPr>
        <w:t>Amar chandra chakraborty v. Collector of excise (1972)</w:t>
      </w:r>
      <w:r>
        <w:rPr>
          <w:rFonts w:ascii="Times New Roman" w:hAnsi="Times New Roman" w:cs="Times New Roman"/>
          <w:b/>
          <w:bCs/>
          <w:i/>
          <w:iCs/>
          <w:sz w:val="24"/>
          <w:szCs w:val="24"/>
        </w:rPr>
        <w:t xml:space="preserve">: </w:t>
      </w:r>
      <w:r w:rsidRPr="00FD6D53">
        <w:rPr>
          <w:rFonts w:ascii="Times New Roman" w:hAnsi="Times New Roman" w:cs="Times New Roman"/>
          <w:sz w:val="24"/>
          <w:szCs w:val="24"/>
        </w:rPr>
        <w:t>This case concerned an excise law that listed specific “intoxicating liquors” followed by a general phrase “or other intoxicating substances.” The court had to determine if the general term extended to substances not similar to those specifically listed.</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 xml:space="preserve">The supreme court held that the term “other intoxicating substances” should be confined to items similar in nature to the specific liquors mentioned. Applying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the court restricted the scope of the general term to intoxicating substances of a similar kind, maintaining the intended scope of the statute.</w:t>
      </w:r>
    </w:p>
    <w:p w:rsidR="00C86AE6" w:rsidRPr="00D536E2" w:rsidRDefault="00C86AE6" w:rsidP="00C86AE6">
      <w:pPr>
        <w:spacing w:line="360" w:lineRule="auto"/>
        <w:jc w:val="both"/>
        <w:rPr>
          <w:rFonts w:ascii="Times New Roman" w:hAnsi="Times New Roman" w:cs="Times New Roman"/>
          <w:i/>
          <w:iCs/>
          <w:sz w:val="24"/>
          <w:szCs w:val="24"/>
        </w:rPr>
      </w:pPr>
      <w:r w:rsidRPr="00FD6D53">
        <w:rPr>
          <w:rFonts w:ascii="Times New Roman" w:hAnsi="Times New Roman" w:cs="Times New Roman"/>
          <w:b/>
          <w:bCs/>
          <w:i/>
          <w:iCs/>
          <w:sz w:val="24"/>
          <w:szCs w:val="24"/>
        </w:rPr>
        <w:t>Up state electricity board v. Hari shanker jain (1978)</w:t>
      </w:r>
      <w:r>
        <w:rPr>
          <w:rFonts w:ascii="Times New Roman" w:hAnsi="Times New Roman" w:cs="Times New Roman"/>
          <w:b/>
          <w:bCs/>
          <w:i/>
          <w:iCs/>
          <w:sz w:val="24"/>
          <w:szCs w:val="24"/>
        </w:rPr>
        <w:t>:</w:t>
      </w:r>
      <w:r>
        <w:rPr>
          <w:rFonts w:ascii="Times New Roman" w:hAnsi="Times New Roman" w:cs="Times New Roman"/>
          <w:i/>
          <w:iCs/>
          <w:sz w:val="24"/>
          <w:szCs w:val="24"/>
        </w:rPr>
        <w:t xml:space="preserve"> </w:t>
      </w:r>
      <w:r w:rsidRPr="00FD6D53">
        <w:rPr>
          <w:rFonts w:ascii="Times New Roman" w:hAnsi="Times New Roman" w:cs="Times New Roman"/>
          <w:sz w:val="24"/>
          <w:szCs w:val="24"/>
        </w:rPr>
        <w:t>The case involved a statute listing several specific public authorities, followed by the term “any other authority.” The question was whether this general term could be interpreted to include entities outside of the specific authorities listed.</w:t>
      </w:r>
      <w:r>
        <w:rPr>
          <w:rFonts w:ascii="Times New Roman" w:hAnsi="Times New Roman" w:cs="Times New Roman"/>
          <w:sz w:val="24"/>
          <w:szCs w:val="24"/>
        </w:rPr>
        <w:t xml:space="preserve"> </w:t>
      </w:r>
      <w:r w:rsidRPr="00FD6D53">
        <w:rPr>
          <w:rFonts w:ascii="Times New Roman" w:hAnsi="Times New Roman" w:cs="Times New Roman"/>
          <w:sz w:val="24"/>
          <w:szCs w:val="24"/>
        </w:rPr>
        <w:t xml:space="preserve">The Supreme Court applied the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rule, limiting “any other authority” to those similar in nature to the specific authorities mentioned. It held that the general words following specific words must be restricted to items in the same category as the specific ones listed, preserving legislative intent.</w:t>
      </w:r>
    </w:p>
    <w:p w:rsidR="00C86AE6" w:rsidRPr="00EB0E77" w:rsidRDefault="00C86AE6" w:rsidP="00C86AE6">
      <w:pPr>
        <w:spacing w:line="360" w:lineRule="auto"/>
        <w:jc w:val="both"/>
        <w:rPr>
          <w:rFonts w:ascii="Times New Roman" w:hAnsi="Times New Roman" w:cs="Times New Roman"/>
          <w:b/>
          <w:bCs/>
          <w:i/>
          <w:iCs/>
          <w:sz w:val="24"/>
          <w:szCs w:val="24"/>
        </w:rPr>
      </w:pPr>
      <w:r w:rsidRPr="00FD6D53">
        <w:rPr>
          <w:rFonts w:ascii="Times New Roman" w:hAnsi="Times New Roman" w:cs="Times New Roman"/>
          <w:b/>
          <w:bCs/>
          <w:i/>
          <w:iCs/>
          <w:sz w:val="24"/>
          <w:szCs w:val="24"/>
        </w:rPr>
        <w:t>S. R. Tiwari v. District Board, Agra (1964)</w:t>
      </w:r>
      <w:r>
        <w:rPr>
          <w:rFonts w:ascii="Times New Roman" w:hAnsi="Times New Roman" w:cs="Times New Roman"/>
          <w:b/>
          <w:bCs/>
          <w:i/>
          <w:iCs/>
          <w:sz w:val="24"/>
          <w:szCs w:val="24"/>
        </w:rPr>
        <w:t xml:space="preserve">: </w:t>
      </w:r>
      <w:r w:rsidRPr="00FD6D53">
        <w:rPr>
          <w:rFonts w:ascii="Times New Roman" w:hAnsi="Times New Roman" w:cs="Times New Roman"/>
          <w:sz w:val="24"/>
          <w:szCs w:val="24"/>
        </w:rPr>
        <w:t>In this case, the question arose regarding the interpretation of the Uttar Pradesh District Boards Act, which referred to "officers and servants" of the District Board. The case involved the appointment of additional officers beyond those specifically mentioned in the Act.</w:t>
      </w:r>
      <w:r>
        <w:rPr>
          <w:rFonts w:ascii="Times New Roman" w:hAnsi="Times New Roman" w:cs="Times New Roman"/>
          <w:sz w:val="24"/>
          <w:szCs w:val="24"/>
        </w:rPr>
        <w:t xml:space="preserve"> </w:t>
      </w:r>
      <w:r w:rsidRPr="00FD6D53">
        <w:rPr>
          <w:rFonts w:ascii="Times New Roman" w:hAnsi="Times New Roman" w:cs="Times New Roman"/>
          <w:sz w:val="24"/>
          <w:szCs w:val="24"/>
        </w:rPr>
        <w:t xml:space="preserve">The Supreme Court of India held that the term "officers and servants" should be limited to those of the same nature as the specified officers. The application of </w:t>
      </w:r>
      <w:r w:rsidRPr="00FD6D53">
        <w:rPr>
          <w:rFonts w:ascii="Times New Roman" w:hAnsi="Times New Roman" w:cs="Times New Roman"/>
          <w:i/>
          <w:iCs/>
          <w:sz w:val="24"/>
          <w:szCs w:val="24"/>
        </w:rPr>
        <w:t>Ejusdem Generis</w:t>
      </w:r>
      <w:r w:rsidRPr="00FD6D53">
        <w:rPr>
          <w:rFonts w:ascii="Times New Roman" w:hAnsi="Times New Roman" w:cs="Times New Roman"/>
          <w:sz w:val="24"/>
          <w:szCs w:val="24"/>
        </w:rPr>
        <w:t xml:space="preserve"> restricted the interpretation to maintain the intended scope of the Act, ensuring that additional appointments did not exceed the defined categories.</w:t>
      </w:r>
    </w:p>
    <w:p w:rsidR="00C86AE6" w:rsidRPr="00D85DDF" w:rsidRDefault="00C86AE6" w:rsidP="00C86AE6">
      <w:pPr>
        <w:pStyle w:val="ListParagraph"/>
        <w:numPr>
          <w:ilvl w:val="0"/>
          <w:numId w:val="23"/>
        </w:numPr>
        <w:spacing w:line="360" w:lineRule="auto"/>
        <w:rPr>
          <w:rFonts w:ascii="Times New Roman" w:hAnsi="Times New Roman" w:cs="Times New Roman"/>
          <w:b/>
          <w:bCs/>
          <w:sz w:val="24"/>
          <w:szCs w:val="24"/>
          <w:u w:val="single"/>
        </w:rPr>
      </w:pPr>
      <w:r w:rsidRPr="00B96C89">
        <w:rPr>
          <w:rFonts w:ascii="Times New Roman" w:hAnsi="Times New Roman" w:cs="Times New Roman"/>
          <w:b/>
          <w:bCs/>
          <w:sz w:val="24"/>
          <w:szCs w:val="24"/>
          <w:u w:val="single"/>
        </w:rPr>
        <w:t>ACTUS NON FACIT REUM NISI MENS SIT REA</w:t>
      </w:r>
    </w:p>
    <w:p w:rsidR="00C86AE6" w:rsidRPr="00FD6D53" w:rsidRDefault="00C86AE6" w:rsidP="00C86AE6">
      <w:pPr>
        <w:spacing w:line="360" w:lineRule="auto"/>
        <w:jc w:val="both"/>
        <w:rPr>
          <w:rFonts w:ascii="Times New Roman" w:hAnsi="Times New Roman" w:cs="Times New Roman"/>
          <w:sz w:val="24"/>
          <w:szCs w:val="24"/>
        </w:rPr>
      </w:pPr>
      <w:r>
        <w:rPr>
          <w:rFonts w:ascii="Times New Roman" w:hAnsi="Times New Roman" w:cs="Times New Roman"/>
          <w:sz w:val="24"/>
          <w:szCs w:val="24"/>
        </w:rPr>
        <w:t>The Latin maxim  “</w:t>
      </w:r>
      <w:r w:rsidRPr="00D85DDF">
        <w:rPr>
          <w:rFonts w:ascii="Times New Roman" w:hAnsi="Times New Roman" w:cs="Times New Roman"/>
          <w:i/>
          <w:sz w:val="24"/>
          <w:szCs w:val="24"/>
        </w:rPr>
        <w:t>Actus Non FacitReum Nisi Mens Sit Rea</w:t>
      </w:r>
      <w:r>
        <w:rPr>
          <w:rFonts w:ascii="Times New Roman" w:hAnsi="Times New Roman" w:cs="Times New Roman"/>
          <w:sz w:val="24"/>
          <w:szCs w:val="24"/>
        </w:rPr>
        <w:t xml:space="preserve">” </w:t>
      </w:r>
      <w:r w:rsidRPr="00FD6D53">
        <w:rPr>
          <w:rFonts w:ascii="Times New Roman" w:hAnsi="Times New Roman" w:cs="Times New Roman"/>
          <w:sz w:val="24"/>
          <w:szCs w:val="24"/>
        </w:rPr>
        <w:t xml:space="preserve"> translates to “an act does not make a person guilty unless there is a guilty mind.” This phrase emphasizes that a person can only be legally liable if they not only committed a wrongful act but also intended to do so.</w:t>
      </w:r>
      <w:r>
        <w:rPr>
          <w:rFonts w:ascii="Times New Roman" w:hAnsi="Times New Roman" w:cs="Times New Roman"/>
          <w:sz w:val="24"/>
          <w:szCs w:val="24"/>
        </w:rPr>
        <w:t xml:space="preserve"> </w:t>
      </w:r>
      <w:r w:rsidRPr="00B93533">
        <w:rPr>
          <w:rFonts w:ascii="Times New Roman" w:hAnsi="Times New Roman" w:cs="Times New Roman"/>
          <w:sz w:val="24"/>
          <w:szCs w:val="24"/>
        </w:rPr>
        <w:t>The maxim is rooted in ancient Roman law and has been adopted by various legal systems worldwide, particularly those following common law traditions. It was formalized in English law, where it became a central concept in criminal jurisprudence, distinguishing between unintentional and intentional acts and thereby helping to protect individuals from unfair punishment</w:t>
      </w:r>
    </w:p>
    <w:p w:rsidR="00C86AE6" w:rsidRDefault="00C86AE6" w:rsidP="00C86AE6">
      <w:pPr>
        <w:spacing w:line="360" w:lineRule="auto"/>
        <w:jc w:val="both"/>
        <w:rPr>
          <w:rFonts w:ascii="Times New Roman" w:hAnsi="Times New Roman" w:cs="Times New Roman"/>
          <w:b/>
          <w:bCs/>
          <w:sz w:val="24"/>
          <w:szCs w:val="24"/>
          <w:u w:val="single"/>
        </w:rPr>
      </w:pPr>
    </w:p>
    <w:p w:rsidR="00C86AE6" w:rsidRPr="00FD6D53" w:rsidRDefault="00C86AE6" w:rsidP="00C86AE6">
      <w:pPr>
        <w:spacing w:line="360" w:lineRule="auto"/>
        <w:jc w:val="both"/>
        <w:rPr>
          <w:rFonts w:ascii="Times New Roman" w:hAnsi="Times New Roman" w:cs="Times New Roman"/>
          <w:sz w:val="24"/>
          <w:szCs w:val="24"/>
          <w:u w:val="single"/>
        </w:rPr>
      </w:pPr>
      <w:r w:rsidRPr="00FD6D53">
        <w:rPr>
          <w:rFonts w:ascii="Times New Roman" w:hAnsi="Times New Roman" w:cs="Times New Roman"/>
          <w:b/>
          <w:bCs/>
          <w:sz w:val="24"/>
          <w:szCs w:val="24"/>
          <w:u w:val="single"/>
        </w:rPr>
        <w:t>Concept</w:t>
      </w:r>
      <w:r w:rsidRPr="00FD6D53">
        <w:rPr>
          <w:rFonts w:ascii="Times New Roman" w:hAnsi="Times New Roman" w:cs="Times New Roman"/>
          <w:sz w:val="24"/>
          <w:szCs w:val="24"/>
          <w:u w:val="single"/>
        </w:rPr>
        <w:t>:</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This maxim forms the foundation of criminal liability in many legal systems. For a person to be criminally liable, two elemen</w:t>
      </w:r>
      <w:r>
        <w:rPr>
          <w:rFonts w:ascii="Times New Roman" w:hAnsi="Times New Roman" w:cs="Times New Roman"/>
          <w:sz w:val="24"/>
          <w:szCs w:val="24"/>
        </w:rPr>
        <w:t xml:space="preserve">ts are generally required: the </w:t>
      </w:r>
      <w:r w:rsidRPr="00FD6D53">
        <w:rPr>
          <w:rFonts w:ascii="Times New Roman" w:hAnsi="Times New Roman" w:cs="Times New Roman"/>
          <w:sz w:val="24"/>
          <w:szCs w:val="24"/>
        </w:rPr>
        <w:t>actus</w:t>
      </w:r>
      <w:r>
        <w:rPr>
          <w:rFonts w:ascii="Times New Roman" w:hAnsi="Times New Roman" w:cs="Times New Roman"/>
          <w:sz w:val="24"/>
          <w:szCs w:val="24"/>
        </w:rPr>
        <w:t xml:space="preserve"> reus (the guilty act) and the mens rea</w:t>
      </w:r>
      <w:r w:rsidRPr="00FD6D53">
        <w:rPr>
          <w:rFonts w:ascii="Times New Roman" w:hAnsi="Times New Roman" w:cs="Times New Roman"/>
          <w:sz w:val="24"/>
          <w:szCs w:val="24"/>
        </w:rPr>
        <w:t xml:space="preserve"> (the guilty mind). The maxim reflects that without the presence of a guilty mind or intent, an individual may not be held criminally responsible, even if their actions caused harm or loss. This maxim aims to distinguish between accidental harm and intentional wrongdoing.</w:t>
      </w:r>
    </w:p>
    <w:p w:rsidR="00C86AE6" w:rsidRPr="00FD6D53" w:rsidRDefault="00C86AE6" w:rsidP="00C86AE6">
      <w:pPr>
        <w:spacing w:line="360" w:lineRule="auto"/>
        <w:jc w:val="both"/>
        <w:rPr>
          <w:rFonts w:ascii="Times New Roman" w:hAnsi="Times New Roman" w:cs="Times New Roman"/>
          <w:sz w:val="24"/>
          <w:szCs w:val="24"/>
          <w:u w:val="single"/>
        </w:rPr>
      </w:pPr>
      <w:r w:rsidRPr="00FD6D53">
        <w:rPr>
          <w:rFonts w:ascii="Times New Roman" w:hAnsi="Times New Roman" w:cs="Times New Roman"/>
          <w:b/>
          <w:bCs/>
          <w:sz w:val="24"/>
          <w:szCs w:val="24"/>
          <w:u w:val="single"/>
        </w:rPr>
        <w:t>ELEMENTS OF THE MAXIM:</w:t>
      </w:r>
    </w:p>
    <w:p w:rsidR="00C86AE6" w:rsidRPr="0016252D" w:rsidRDefault="00C86AE6" w:rsidP="00C86AE6">
      <w:pPr>
        <w:pStyle w:val="ListParagraph"/>
        <w:numPr>
          <w:ilvl w:val="0"/>
          <w:numId w:val="25"/>
        </w:numPr>
        <w:spacing w:line="360" w:lineRule="auto"/>
        <w:jc w:val="both"/>
        <w:rPr>
          <w:rFonts w:ascii="Times New Roman" w:hAnsi="Times New Roman" w:cs="Times New Roman"/>
          <w:b/>
          <w:sz w:val="24"/>
          <w:szCs w:val="24"/>
        </w:rPr>
      </w:pPr>
      <w:r w:rsidRPr="005E1955">
        <w:rPr>
          <w:rFonts w:ascii="Times New Roman" w:hAnsi="Times New Roman" w:cs="Times New Roman"/>
          <w:b/>
          <w:sz w:val="24"/>
          <w:szCs w:val="24"/>
        </w:rPr>
        <w:t>Actus Reus (Guilty Act):</w:t>
      </w:r>
      <w:r>
        <w:rPr>
          <w:rFonts w:ascii="Times New Roman" w:hAnsi="Times New Roman" w:cs="Times New Roman"/>
          <w:b/>
          <w:sz w:val="24"/>
          <w:szCs w:val="24"/>
        </w:rPr>
        <w:t xml:space="preserve"> </w:t>
      </w:r>
      <w:r w:rsidRPr="005E1955">
        <w:rPr>
          <w:rFonts w:ascii="Times New Roman" w:hAnsi="Times New Roman" w:cs="Times New Roman"/>
          <w:sz w:val="24"/>
          <w:szCs w:val="24"/>
        </w:rPr>
        <w:t>This refers to the physical component of a crime, meaning the actual act or omission that constitutes the offense. It involves any act, conduct, or unlawful omission that leads to a particular consequence forbidden by law.</w:t>
      </w:r>
    </w:p>
    <w:p w:rsidR="00C86AE6" w:rsidRPr="005E1955" w:rsidRDefault="00C86AE6" w:rsidP="00C86AE6">
      <w:pPr>
        <w:pStyle w:val="ListParagraph"/>
        <w:numPr>
          <w:ilvl w:val="0"/>
          <w:numId w:val="25"/>
        </w:numPr>
        <w:spacing w:line="360" w:lineRule="auto"/>
        <w:jc w:val="both"/>
        <w:rPr>
          <w:rFonts w:ascii="Times New Roman" w:hAnsi="Times New Roman" w:cs="Times New Roman"/>
          <w:b/>
          <w:sz w:val="24"/>
          <w:szCs w:val="24"/>
        </w:rPr>
      </w:pPr>
      <w:r w:rsidRPr="005E1955">
        <w:rPr>
          <w:rFonts w:ascii="Times New Roman" w:hAnsi="Times New Roman" w:cs="Times New Roman"/>
          <w:b/>
          <w:sz w:val="24"/>
          <w:szCs w:val="24"/>
        </w:rPr>
        <w:t>Mens Rea (Guilty Mind):</w:t>
      </w:r>
      <w:r>
        <w:rPr>
          <w:rFonts w:ascii="Times New Roman" w:hAnsi="Times New Roman" w:cs="Times New Roman"/>
          <w:b/>
          <w:sz w:val="24"/>
          <w:szCs w:val="24"/>
        </w:rPr>
        <w:t xml:space="preserve"> </w:t>
      </w:r>
      <w:r w:rsidRPr="005E1955">
        <w:rPr>
          <w:rFonts w:ascii="Times New Roman" w:hAnsi="Times New Roman" w:cs="Times New Roman"/>
          <w:sz w:val="24"/>
          <w:szCs w:val="24"/>
        </w:rPr>
        <w:t>Mens rea refers to the mental element or state of mind at the time of committing the offense. It can include intention, knowledge, recklessness, or negligence depending on the nature of the crime. Mens rea is crucial as it establishes the culpability of the accused.</w:t>
      </w:r>
    </w:p>
    <w:p w:rsidR="00C86AE6" w:rsidRPr="005E1955" w:rsidRDefault="00C86AE6" w:rsidP="00C86AE6">
      <w:pPr>
        <w:pStyle w:val="ListParagraph"/>
        <w:numPr>
          <w:ilvl w:val="0"/>
          <w:numId w:val="25"/>
        </w:numPr>
        <w:spacing w:line="360" w:lineRule="auto"/>
        <w:jc w:val="both"/>
        <w:rPr>
          <w:rFonts w:ascii="Times New Roman" w:hAnsi="Times New Roman" w:cs="Times New Roman"/>
          <w:sz w:val="24"/>
          <w:szCs w:val="24"/>
        </w:rPr>
      </w:pPr>
      <w:r w:rsidRPr="005E1955">
        <w:rPr>
          <w:rFonts w:ascii="Times New Roman" w:hAnsi="Times New Roman" w:cs="Times New Roman"/>
          <w:b/>
          <w:sz w:val="24"/>
          <w:szCs w:val="24"/>
        </w:rPr>
        <w:t>Causation:</w:t>
      </w:r>
      <w:r w:rsidRPr="005E1955">
        <w:rPr>
          <w:rFonts w:ascii="Times New Roman" w:hAnsi="Times New Roman" w:cs="Times New Roman"/>
          <w:sz w:val="24"/>
          <w:szCs w:val="24"/>
        </w:rPr>
        <w:t xml:space="preserve"> This refers </w:t>
      </w:r>
      <w:r>
        <w:rPr>
          <w:rFonts w:ascii="Times New Roman" w:hAnsi="Times New Roman" w:cs="Times New Roman"/>
          <w:sz w:val="24"/>
          <w:szCs w:val="24"/>
        </w:rPr>
        <w:t xml:space="preserve">to the causal link between the </w:t>
      </w:r>
      <w:r w:rsidRPr="005E1955">
        <w:rPr>
          <w:rFonts w:ascii="Times New Roman" w:hAnsi="Times New Roman" w:cs="Times New Roman"/>
          <w:sz w:val="24"/>
          <w:szCs w:val="24"/>
        </w:rPr>
        <w:t>actus</w:t>
      </w:r>
      <w:r>
        <w:rPr>
          <w:rFonts w:ascii="Times New Roman" w:hAnsi="Times New Roman" w:cs="Times New Roman"/>
          <w:sz w:val="24"/>
          <w:szCs w:val="24"/>
        </w:rPr>
        <w:t xml:space="preserve"> reus</w:t>
      </w:r>
      <w:r w:rsidRPr="005E1955">
        <w:rPr>
          <w:rFonts w:ascii="Times New Roman" w:hAnsi="Times New Roman" w:cs="Times New Roman"/>
          <w:sz w:val="24"/>
          <w:szCs w:val="24"/>
        </w:rPr>
        <w:t xml:space="preserve"> and the resulting harm or consequence. To impose liability, there should be a direct connection between the act and the consequence.</w:t>
      </w:r>
    </w:p>
    <w:p w:rsidR="00C86AE6" w:rsidRPr="004941FF" w:rsidRDefault="00C86AE6" w:rsidP="00C86AE6">
      <w:pPr>
        <w:pStyle w:val="ListParagraph"/>
        <w:numPr>
          <w:ilvl w:val="0"/>
          <w:numId w:val="25"/>
        </w:numPr>
        <w:spacing w:line="360" w:lineRule="auto"/>
        <w:jc w:val="both"/>
        <w:rPr>
          <w:rFonts w:ascii="Times New Roman" w:hAnsi="Times New Roman" w:cs="Times New Roman"/>
          <w:b/>
          <w:sz w:val="24"/>
          <w:szCs w:val="24"/>
        </w:rPr>
      </w:pPr>
      <w:r w:rsidRPr="005E1955">
        <w:rPr>
          <w:rFonts w:ascii="Times New Roman" w:hAnsi="Times New Roman" w:cs="Times New Roman"/>
          <w:b/>
          <w:sz w:val="24"/>
          <w:szCs w:val="24"/>
        </w:rPr>
        <w:t>Concurrent Elements:</w:t>
      </w:r>
      <w:r>
        <w:rPr>
          <w:rFonts w:ascii="Times New Roman" w:hAnsi="Times New Roman" w:cs="Times New Roman"/>
          <w:b/>
          <w:sz w:val="24"/>
          <w:szCs w:val="24"/>
        </w:rPr>
        <w:t xml:space="preserve"> </w:t>
      </w:r>
      <w:r w:rsidRPr="005E1955">
        <w:rPr>
          <w:rFonts w:ascii="Times New Roman" w:hAnsi="Times New Roman" w:cs="Times New Roman"/>
          <w:sz w:val="24"/>
          <w:szCs w:val="24"/>
        </w:rPr>
        <w:t>Actus</w:t>
      </w:r>
      <w:r>
        <w:rPr>
          <w:rFonts w:ascii="Times New Roman" w:hAnsi="Times New Roman" w:cs="Times New Roman"/>
          <w:sz w:val="24"/>
          <w:szCs w:val="24"/>
        </w:rPr>
        <w:t xml:space="preserve"> </w:t>
      </w:r>
      <w:r w:rsidRPr="005E1955">
        <w:rPr>
          <w:rFonts w:ascii="Times New Roman" w:hAnsi="Times New Roman" w:cs="Times New Roman"/>
          <w:sz w:val="24"/>
          <w:szCs w:val="24"/>
        </w:rPr>
        <w:t>reus and mens rea must coincide for criminal liability to be established. If the act and the intent do not align, criminal responsibility might not be assigned.</w:t>
      </w:r>
    </w:p>
    <w:p w:rsidR="00C86AE6" w:rsidRPr="00F3616E" w:rsidRDefault="00C86AE6" w:rsidP="00C86AE6">
      <w:pPr>
        <w:spacing w:line="360" w:lineRule="auto"/>
        <w:jc w:val="both"/>
        <w:rPr>
          <w:rFonts w:ascii="Times New Roman" w:hAnsi="Times New Roman" w:cs="Times New Roman"/>
          <w:b/>
          <w:bCs/>
          <w:sz w:val="24"/>
          <w:szCs w:val="24"/>
        </w:rPr>
      </w:pPr>
      <w:r w:rsidRPr="00F3616E">
        <w:rPr>
          <w:rFonts w:ascii="Times New Roman" w:hAnsi="Times New Roman" w:cs="Times New Roman"/>
          <w:b/>
          <w:bCs/>
          <w:sz w:val="24"/>
          <w:szCs w:val="24"/>
        </w:rPr>
        <w:t>Use:</w:t>
      </w:r>
      <w:r>
        <w:rPr>
          <w:rFonts w:ascii="Times New Roman" w:hAnsi="Times New Roman" w:cs="Times New Roman"/>
          <w:b/>
          <w:bCs/>
          <w:sz w:val="24"/>
          <w:szCs w:val="24"/>
        </w:rPr>
        <w:t xml:space="preserve"> </w:t>
      </w:r>
      <w:r w:rsidRPr="00FD6D53">
        <w:rPr>
          <w:rFonts w:ascii="Times New Roman" w:hAnsi="Times New Roman" w:cs="Times New Roman"/>
          <w:sz w:val="24"/>
          <w:szCs w:val="24"/>
        </w:rPr>
        <w:t>This principle is frequently used in criminal law to determine liability. It’s applied by courts to assess the mindset of an individual at the time of committing an offense and helps ensure that punishment is proportionate to the nature of the offense and the intent behind it. Courts may apply this maxim to dismiss charges when an individual lacks the required mens rea or has committed an act involuntarily.</w:t>
      </w:r>
    </w:p>
    <w:p w:rsidR="00C86AE6" w:rsidRDefault="00C86AE6" w:rsidP="00C86AE6">
      <w:pPr>
        <w:spacing w:line="360" w:lineRule="auto"/>
        <w:jc w:val="both"/>
        <w:rPr>
          <w:rFonts w:ascii="Times New Roman" w:hAnsi="Times New Roman" w:cs="Times New Roman"/>
          <w:sz w:val="24"/>
          <w:szCs w:val="24"/>
        </w:rPr>
      </w:pPr>
    </w:p>
    <w:p w:rsidR="00C86AE6" w:rsidRPr="005147B5" w:rsidRDefault="00C86AE6" w:rsidP="00C86AE6">
      <w:pPr>
        <w:spacing w:line="360" w:lineRule="auto"/>
        <w:jc w:val="both"/>
        <w:rPr>
          <w:rFonts w:ascii="Times New Roman" w:hAnsi="Times New Roman" w:cs="Times New Roman"/>
          <w:sz w:val="24"/>
          <w:szCs w:val="24"/>
        </w:rPr>
      </w:pPr>
    </w:p>
    <w:p w:rsidR="00C86AE6" w:rsidRPr="00F3616E" w:rsidRDefault="00C86AE6" w:rsidP="00C86AE6">
      <w:pPr>
        <w:spacing w:line="360" w:lineRule="auto"/>
        <w:jc w:val="both"/>
        <w:rPr>
          <w:rFonts w:ascii="Times New Roman" w:hAnsi="Times New Roman" w:cs="Times New Roman"/>
          <w:b/>
          <w:i/>
          <w:sz w:val="24"/>
          <w:szCs w:val="24"/>
        </w:rPr>
      </w:pPr>
      <w:r w:rsidRPr="006164CC">
        <w:rPr>
          <w:rFonts w:ascii="Times New Roman" w:hAnsi="Times New Roman" w:cs="Times New Roman"/>
          <w:b/>
          <w:i/>
          <w:sz w:val="24"/>
          <w:szCs w:val="24"/>
        </w:rPr>
        <w:t>R v. Prince (1875)</w:t>
      </w:r>
      <w:r>
        <w:rPr>
          <w:rFonts w:ascii="Times New Roman" w:hAnsi="Times New Roman" w:cs="Times New Roman"/>
          <w:b/>
          <w:i/>
          <w:sz w:val="24"/>
          <w:szCs w:val="24"/>
        </w:rPr>
        <w:t>:</w:t>
      </w:r>
      <w:r w:rsidRPr="00FD6D53">
        <w:rPr>
          <w:rFonts w:ascii="Times New Roman" w:hAnsi="Times New Roman" w:cs="Times New Roman"/>
          <w:sz w:val="24"/>
          <w:szCs w:val="24"/>
        </w:rPr>
        <w:t xml:space="preserve">  In this English case, Henry Prince was convicted for taking a girl under 16 away from her father without the father’s consent. Prince believed the girl was 18, but the court ruled that he was liable despite his mistake, as taking a minor was deemed a strict liability offense that did not require mens rea. This case demonstrated an exception to the maxim for specific strict liability offenses.</w:t>
      </w:r>
    </w:p>
    <w:p w:rsidR="00C86AE6" w:rsidRPr="00F3616E" w:rsidRDefault="00C86AE6" w:rsidP="00C86AE6">
      <w:pPr>
        <w:spacing w:line="360" w:lineRule="auto"/>
        <w:jc w:val="both"/>
        <w:rPr>
          <w:rFonts w:ascii="Times New Roman" w:hAnsi="Times New Roman" w:cs="Times New Roman"/>
          <w:b/>
          <w:i/>
          <w:sz w:val="24"/>
          <w:szCs w:val="24"/>
        </w:rPr>
      </w:pPr>
      <w:r w:rsidRPr="006164CC">
        <w:rPr>
          <w:rFonts w:ascii="Times New Roman" w:hAnsi="Times New Roman" w:cs="Times New Roman"/>
          <w:b/>
          <w:i/>
          <w:sz w:val="24"/>
          <w:szCs w:val="24"/>
        </w:rPr>
        <w:t>Sherras v. De Rutzen (1895)</w:t>
      </w:r>
      <w:r>
        <w:rPr>
          <w:rFonts w:ascii="Times New Roman" w:hAnsi="Times New Roman" w:cs="Times New Roman"/>
          <w:b/>
          <w:i/>
          <w:sz w:val="24"/>
          <w:szCs w:val="24"/>
        </w:rPr>
        <w:t xml:space="preserve">: </w:t>
      </w:r>
      <w:r w:rsidRPr="00FD6D53">
        <w:rPr>
          <w:rFonts w:ascii="Times New Roman" w:hAnsi="Times New Roman" w:cs="Times New Roman"/>
          <w:sz w:val="24"/>
          <w:szCs w:val="24"/>
        </w:rPr>
        <w:t>In this case, a publican (bartender) served alcohol to an on-duty police officer, unknowingly violating a law that prohibited serving alcohol to on-duty officers. The court held that the publican was not liable because he lacked mens rea, illustrating that without the guilty mind, there could be no liability.</w:t>
      </w:r>
    </w:p>
    <w:p w:rsidR="00C86AE6" w:rsidRPr="00F3616E" w:rsidRDefault="00C86AE6" w:rsidP="00C86AE6">
      <w:pPr>
        <w:spacing w:line="360" w:lineRule="auto"/>
        <w:jc w:val="both"/>
        <w:rPr>
          <w:rFonts w:ascii="Times New Roman" w:hAnsi="Times New Roman" w:cs="Times New Roman"/>
          <w:b/>
          <w:i/>
          <w:sz w:val="24"/>
          <w:szCs w:val="24"/>
        </w:rPr>
      </w:pPr>
      <w:r w:rsidRPr="006164CC">
        <w:rPr>
          <w:rFonts w:ascii="Times New Roman" w:hAnsi="Times New Roman" w:cs="Times New Roman"/>
          <w:b/>
          <w:i/>
          <w:sz w:val="24"/>
          <w:szCs w:val="24"/>
        </w:rPr>
        <w:t>R v. Cunningham (1957)</w:t>
      </w:r>
      <w:r>
        <w:rPr>
          <w:rFonts w:ascii="Times New Roman" w:hAnsi="Times New Roman" w:cs="Times New Roman"/>
          <w:b/>
          <w:i/>
          <w:sz w:val="24"/>
          <w:szCs w:val="24"/>
        </w:rPr>
        <w:t>:</w:t>
      </w:r>
      <w:r w:rsidRPr="00FD6D53">
        <w:rPr>
          <w:rFonts w:ascii="Times New Roman" w:hAnsi="Times New Roman" w:cs="Times New Roman"/>
          <w:sz w:val="24"/>
          <w:szCs w:val="24"/>
        </w:rPr>
        <w:t xml:space="preserve"> In this case, Cunningham removed a gas meter to steal money, leading to a gas leak that endangered a neighbor’s life. He was charged with endangering life, but the court clarified that liability depended on recklessness. The ruling highlighted that recklessness can suffice as mens rea, especially when the defendant’s actions were dangerous and likely to cause harm.</w:t>
      </w:r>
    </w:p>
    <w:p w:rsidR="00C86AE6" w:rsidRPr="00F3616E" w:rsidRDefault="00C86AE6" w:rsidP="00C86AE6">
      <w:pPr>
        <w:spacing w:line="360" w:lineRule="auto"/>
        <w:jc w:val="both"/>
        <w:rPr>
          <w:rFonts w:ascii="Times New Roman" w:hAnsi="Times New Roman" w:cs="Times New Roman"/>
          <w:b/>
          <w:i/>
          <w:sz w:val="24"/>
          <w:szCs w:val="24"/>
        </w:rPr>
      </w:pPr>
      <w:r w:rsidRPr="006164CC">
        <w:rPr>
          <w:rFonts w:ascii="Times New Roman" w:hAnsi="Times New Roman" w:cs="Times New Roman"/>
          <w:b/>
          <w:i/>
          <w:sz w:val="24"/>
          <w:szCs w:val="24"/>
        </w:rPr>
        <w:t>R v. Smith (1974)</w:t>
      </w:r>
      <w:r>
        <w:rPr>
          <w:rFonts w:ascii="Times New Roman" w:hAnsi="Times New Roman" w:cs="Times New Roman"/>
          <w:b/>
          <w:i/>
          <w:sz w:val="24"/>
          <w:szCs w:val="24"/>
        </w:rPr>
        <w:t xml:space="preserve">: </w:t>
      </w:r>
      <w:r w:rsidRPr="00FD6D53">
        <w:rPr>
          <w:rFonts w:ascii="Times New Roman" w:hAnsi="Times New Roman" w:cs="Times New Roman"/>
          <w:sz w:val="24"/>
          <w:szCs w:val="24"/>
        </w:rPr>
        <w:t xml:space="preserve"> In this case, a soldier engaged in a fight resulting in fatal injuries to another soldier. He argued that he didn’t intend to kill. The court found him liable by focusing on the consequences that could reasonably be foreseen, as his actions were reckless. This case emphasizes that mens rea can be established by showing that the accused foresaw potential harm.</w:t>
      </w:r>
    </w:p>
    <w:p w:rsidR="00C86AE6" w:rsidRPr="00C14E88" w:rsidRDefault="00C86AE6" w:rsidP="00C86AE6">
      <w:pPr>
        <w:spacing w:line="360" w:lineRule="auto"/>
        <w:jc w:val="both"/>
        <w:rPr>
          <w:rFonts w:ascii="Times New Roman" w:hAnsi="Times New Roman" w:cs="Times New Roman"/>
          <w:b/>
          <w:bCs/>
          <w:sz w:val="24"/>
          <w:szCs w:val="24"/>
        </w:rPr>
      </w:pPr>
      <w:r w:rsidRPr="00C14E88">
        <w:rPr>
          <w:rFonts w:ascii="Times New Roman" w:hAnsi="Times New Roman" w:cs="Times New Roman"/>
          <w:b/>
          <w:bCs/>
          <w:sz w:val="24"/>
          <w:szCs w:val="24"/>
        </w:rPr>
        <w:t>Exceptions to the Maxim:</w:t>
      </w:r>
    </w:p>
    <w:p w:rsidR="00C86AE6" w:rsidRPr="00131E44" w:rsidRDefault="00C86AE6" w:rsidP="00C86AE6">
      <w:pPr>
        <w:pStyle w:val="ListParagraph"/>
        <w:numPr>
          <w:ilvl w:val="0"/>
          <w:numId w:val="26"/>
        </w:numPr>
        <w:spacing w:line="360" w:lineRule="auto"/>
        <w:jc w:val="both"/>
        <w:rPr>
          <w:rFonts w:ascii="Times New Roman" w:hAnsi="Times New Roman" w:cs="Times New Roman"/>
          <w:b/>
          <w:sz w:val="24"/>
          <w:szCs w:val="24"/>
        </w:rPr>
      </w:pPr>
      <w:r w:rsidRPr="00131E44">
        <w:rPr>
          <w:rFonts w:ascii="Times New Roman" w:hAnsi="Times New Roman" w:cs="Times New Roman"/>
          <w:b/>
          <w:sz w:val="24"/>
          <w:szCs w:val="24"/>
        </w:rPr>
        <w:t xml:space="preserve">Strict Liability Offenses: </w:t>
      </w:r>
      <w:r w:rsidRPr="00131E44">
        <w:rPr>
          <w:rFonts w:ascii="Times New Roman" w:hAnsi="Times New Roman" w:cs="Times New Roman"/>
          <w:sz w:val="24"/>
          <w:szCs w:val="24"/>
        </w:rPr>
        <w:t>Certain crimes do not require proof of mens rea and are classified as strict liability offenses. These include regulatory or statutory offenses such as traffic violations, environmental laws, and health and safety regulations. The aim is to promote public welfare and ensure compliance without needing to prove intent.</w:t>
      </w:r>
    </w:p>
    <w:p w:rsidR="00C86AE6" w:rsidRPr="00131E44" w:rsidRDefault="00C86AE6" w:rsidP="00C86AE6">
      <w:pPr>
        <w:pStyle w:val="ListParagraph"/>
        <w:numPr>
          <w:ilvl w:val="0"/>
          <w:numId w:val="26"/>
        </w:numPr>
        <w:spacing w:line="360" w:lineRule="auto"/>
        <w:jc w:val="both"/>
        <w:rPr>
          <w:rFonts w:ascii="Times New Roman" w:hAnsi="Times New Roman" w:cs="Times New Roman"/>
          <w:b/>
          <w:sz w:val="24"/>
          <w:szCs w:val="24"/>
        </w:rPr>
      </w:pPr>
      <w:r w:rsidRPr="00131E44">
        <w:rPr>
          <w:rFonts w:ascii="Times New Roman" w:hAnsi="Times New Roman" w:cs="Times New Roman"/>
          <w:b/>
          <w:sz w:val="24"/>
          <w:szCs w:val="24"/>
        </w:rPr>
        <w:t xml:space="preserve">Public Welfare Offenses: </w:t>
      </w:r>
      <w:r w:rsidRPr="00131E44">
        <w:rPr>
          <w:rFonts w:ascii="Times New Roman" w:hAnsi="Times New Roman" w:cs="Times New Roman"/>
          <w:sz w:val="24"/>
          <w:szCs w:val="24"/>
        </w:rPr>
        <w:t>Some public welfare statutes impose liability regardless of intent to ensure public safety. For example, companies may be held liable for environmental pollution even if the harm was accidental, as public interest overrides the intent.</w:t>
      </w:r>
    </w:p>
    <w:p w:rsidR="00C86AE6" w:rsidRPr="00E42E6C" w:rsidRDefault="00C86AE6" w:rsidP="00C86AE6">
      <w:pPr>
        <w:pStyle w:val="ListParagraph"/>
        <w:numPr>
          <w:ilvl w:val="0"/>
          <w:numId w:val="26"/>
        </w:numPr>
        <w:spacing w:line="360" w:lineRule="auto"/>
        <w:jc w:val="both"/>
        <w:rPr>
          <w:rFonts w:ascii="Times New Roman" w:hAnsi="Times New Roman" w:cs="Times New Roman"/>
          <w:b/>
          <w:sz w:val="24"/>
          <w:szCs w:val="24"/>
        </w:rPr>
      </w:pPr>
      <w:r w:rsidRPr="00131E44">
        <w:rPr>
          <w:rFonts w:ascii="Times New Roman" w:hAnsi="Times New Roman" w:cs="Times New Roman"/>
          <w:b/>
          <w:sz w:val="24"/>
          <w:szCs w:val="24"/>
        </w:rPr>
        <w:t>Vicarious Liability:</w:t>
      </w:r>
      <w:r>
        <w:rPr>
          <w:rFonts w:ascii="Times New Roman" w:hAnsi="Times New Roman" w:cs="Times New Roman"/>
          <w:b/>
          <w:sz w:val="24"/>
          <w:szCs w:val="24"/>
        </w:rPr>
        <w:t xml:space="preserve"> </w:t>
      </w:r>
      <w:r w:rsidRPr="00131E44">
        <w:rPr>
          <w:rFonts w:ascii="Times New Roman" w:hAnsi="Times New Roman" w:cs="Times New Roman"/>
          <w:sz w:val="24"/>
          <w:szCs w:val="24"/>
        </w:rPr>
        <w:t>Under vicarious liability, an individual or entity may be held liable for the actions of another, typically in employer-employee relationships. Employers may be held liable for acts committed by employees during their work duties, even if the employer had no guilty intent.</w:t>
      </w:r>
    </w:p>
    <w:p w:rsidR="00C86AE6" w:rsidRPr="00E42E6C" w:rsidRDefault="00C86AE6" w:rsidP="00C86AE6">
      <w:pPr>
        <w:pStyle w:val="ListParagraph"/>
        <w:numPr>
          <w:ilvl w:val="0"/>
          <w:numId w:val="26"/>
        </w:numPr>
        <w:spacing w:line="360" w:lineRule="auto"/>
        <w:jc w:val="both"/>
        <w:rPr>
          <w:rFonts w:ascii="Times New Roman" w:hAnsi="Times New Roman" w:cs="Times New Roman"/>
          <w:b/>
          <w:sz w:val="24"/>
          <w:szCs w:val="24"/>
        </w:rPr>
      </w:pPr>
      <w:r w:rsidRPr="00E42E6C">
        <w:rPr>
          <w:rFonts w:ascii="Times New Roman" w:hAnsi="Times New Roman" w:cs="Times New Roman"/>
          <w:b/>
          <w:sz w:val="24"/>
          <w:szCs w:val="24"/>
        </w:rPr>
        <w:t>Presumption of Knowledge in Certain Crimes:</w:t>
      </w:r>
      <w:r w:rsidRPr="00E42E6C">
        <w:rPr>
          <w:rFonts w:ascii="Times New Roman" w:hAnsi="Times New Roman" w:cs="Times New Roman"/>
          <w:sz w:val="24"/>
          <w:szCs w:val="24"/>
        </w:rPr>
        <w:t xml:space="preserve"> In some instances, mens rea is presumed. For example, in offenses involving possession of illegal substances, the possession itself can be sufficient to establish liability, as the accused is presumed to know the nature of the substance.</w:t>
      </w:r>
    </w:p>
    <w:p w:rsidR="00C86AE6" w:rsidRPr="00FD6D53" w:rsidRDefault="00C86AE6" w:rsidP="00C86AE6">
      <w:pPr>
        <w:spacing w:line="360" w:lineRule="auto"/>
        <w:jc w:val="both"/>
        <w:rPr>
          <w:rFonts w:ascii="Times New Roman" w:hAnsi="Times New Roman" w:cs="Times New Roman"/>
          <w:sz w:val="24"/>
          <w:szCs w:val="24"/>
        </w:rPr>
      </w:pPr>
      <w:r w:rsidRPr="00FD6D53">
        <w:rPr>
          <w:rFonts w:ascii="Times New Roman" w:hAnsi="Times New Roman" w:cs="Times New Roman"/>
          <w:sz w:val="24"/>
          <w:szCs w:val="24"/>
        </w:rPr>
        <w:t>This maxim forms a vital part of criminal law, ensuring that intent is considered in the justice process while recognizing exceptions where mens rea is not necessary to establish liability.</w:t>
      </w:r>
    </w:p>
    <w:p w:rsidR="00C86AE6" w:rsidRDefault="00C86AE6" w:rsidP="00C86AE6">
      <w:pPr>
        <w:spacing w:after="0" w:line="410" w:lineRule="auto"/>
        <w:ind w:right="6444"/>
        <w:jc w:val="center"/>
        <w:rPr>
          <w:rFonts w:ascii="Times New Roman" w:hAnsi="Times New Roman" w:cs="Times New Roman"/>
          <w:b/>
          <w:sz w:val="24"/>
          <w:szCs w:val="24"/>
        </w:rPr>
      </w:pPr>
    </w:p>
    <w:p w:rsidR="00C86AE6" w:rsidRPr="00F93DA3" w:rsidRDefault="00C86AE6" w:rsidP="00C86AE6">
      <w:pPr>
        <w:spacing w:after="0" w:line="410" w:lineRule="auto"/>
        <w:ind w:right="6444"/>
        <w:rPr>
          <w:rFonts w:ascii="Times New Roman" w:hAnsi="Times New Roman" w:cs="Times New Roman"/>
          <w:b/>
          <w:sz w:val="24"/>
          <w:szCs w:val="24"/>
        </w:rPr>
      </w:pPr>
      <w:r>
        <w:rPr>
          <w:rFonts w:ascii="Times New Roman" w:hAnsi="Times New Roman" w:cs="Times New Roman"/>
          <w:b/>
          <w:sz w:val="24"/>
          <w:szCs w:val="24"/>
        </w:rPr>
        <w:t>6.</w:t>
      </w:r>
      <w:r w:rsidRPr="00F93DA3">
        <w:rPr>
          <w:rFonts w:ascii="Times New Roman" w:hAnsi="Times New Roman" w:cs="Times New Roman"/>
          <w:b/>
          <w:sz w:val="24"/>
          <w:szCs w:val="24"/>
        </w:rPr>
        <w:t>NOSCITUR A SOCIIS</w:t>
      </w:r>
    </w:p>
    <w:p w:rsidR="00C86AE6" w:rsidRPr="00FD6D53" w:rsidRDefault="00C86AE6" w:rsidP="00C86AE6">
      <w:pPr>
        <w:spacing w:after="0" w:line="360" w:lineRule="auto"/>
        <w:ind w:left="-5" w:right="6444"/>
        <w:jc w:val="both"/>
        <w:rPr>
          <w:rFonts w:ascii="Times New Roman" w:hAnsi="Times New Roman" w:cs="Times New Roman"/>
          <w:sz w:val="24"/>
          <w:szCs w:val="24"/>
        </w:rPr>
      </w:pPr>
    </w:p>
    <w:p w:rsidR="00C86AE6" w:rsidRDefault="00C86AE6" w:rsidP="00C86AE6">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 xml:space="preserve">Noscitur a sociis means </w:t>
      </w:r>
      <w:r w:rsidRPr="00FD6D53">
        <w:rPr>
          <w:rFonts w:ascii="Times New Roman" w:hAnsi="Times New Roman" w:cs="Times New Roman"/>
          <w:sz w:val="24"/>
          <w:szCs w:val="24"/>
        </w:rPr>
        <w:t>“</w:t>
      </w:r>
      <w:r w:rsidRPr="00800E6B">
        <w:rPr>
          <w:rFonts w:ascii="Times New Roman" w:hAnsi="Times New Roman" w:cs="Times New Roman"/>
          <w:i/>
          <w:sz w:val="24"/>
          <w:szCs w:val="24"/>
        </w:rPr>
        <w:t>A word</w:t>
      </w:r>
      <w:r w:rsidRPr="00FD6D53">
        <w:rPr>
          <w:rFonts w:ascii="Times New Roman" w:hAnsi="Times New Roman" w:cs="Times New Roman"/>
          <w:sz w:val="24"/>
          <w:szCs w:val="24"/>
        </w:rPr>
        <w:t xml:space="preserve"> </w:t>
      </w:r>
      <w:r w:rsidRPr="00800E6B">
        <w:rPr>
          <w:rFonts w:ascii="Times New Roman" w:hAnsi="Times New Roman" w:cs="Times New Roman"/>
          <w:i/>
          <w:sz w:val="24"/>
          <w:szCs w:val="24"/>
        </w:rPr>
        <w:t>is known by the company it keeps</w:t>
      </w:r>
      <w:r w:rsidRPr="00FD6D53">
        <w:rPr>
          <w:rFonts w:ascii="Times New Roman" w:hAnsi="Times New Roman" w:cs="Times New Roman"/>
          <w:sz w:val="24"/>
          <w:szCs w:val="24"/>
        </w:rPr>
        <w:t>.”</w:t>
      </w:r>
      <w:r>
        <w:rPr>
          <w:rFonts w:ascii="Times New Roman" w:hAnsi="Times New Roman" w:cs="Times New Roman"/>
          <w:sz w:val="24"/>
          <w:szCs w:val="24"/>
        </w:rPr>
        <w:t xml:space="preserve"> </w:t>
      </w:r>
      <w:r w:rsidRPr="00FD6D53">
        <w:rPr>
          <w:rFonts w:ascii="Times New Roman" w:hAnsi="Times New Roman" w:cs="Times New Roman"/>
          <w:sz w:val="24"/>
          <w:szCs w:val="24"/>
        </w:rPr>
        <w:t>This maxim implies that the meaning of a word or phrase within a legal text should be determined by its context, specifically the surrounding words. If a particular word is ambiguous or has multiple meanings, it should be interpreted based on the meaning of the words that accompany it in the same clause or section. This principle ensures that words are not interpreted in isolation but in har</w:t>
      </w:r>
      <w:r>
        <w:rPr>
          <w:rFonts w:ascii="Times New Roman" w:hAnsi="Times New Roman" w:cs="Times New Roman"/>
          <w:sz w:val="24"/>
          <w:szCs w:val="24"/>
        </w:rPr>
        <w:t>mony with the entire provision.</w:t>
      </w:r>
    </w:p>
    <w:p w:rsidR="00C86AE6" w:rsidRPr="009F35DF" w:rsidRDefault="00C86AE6" w:rsidP="00C86AE6">
      <w:pPr>
        <w:spacing w:line="360" w:lineRule="auto"/>
        <w:ind w:left="-5"/>
        <w:jc w:val="both"/>
        <w:rPr>
          <w:rFonts w:ascii="Times New Roman" w:hAnsi="Times New Roman" w:cs="Times New Roman"/>
          <w:sz w:val="24"/>
          <w:szCs w:val="24"/>
        </w:rPr>
      </w:pPr>
      <w:r w:rsidRPr="009F35DF">
        <w:rPr>
          <w:rFonts w:ascii="Times New Roman" w:hAnsi="Times New Roman" w:cs="Times New Roman"/>
          <w:sz w:val="24"/>
          <w:szCs w:val="24"/>
        </w:rPr>
        <w:t>This maxim falls under the contextual or harmonious interpretation principle in statutory law. Courts rely on this rule to avoid interpretations that would otherwise create absurdity, redundancy, or inconsistencies within the statute. If the meaning of a word is unclear or susceptible to multiple interpretations, it is assumed that the word has been used in a sense consistent with the associated terms or phrases in the same section.</w:t>
      </w:r>
    </w:p>
    <w:p w:rsidR="00C86AE6" w:rsidRPr="00FD6D53" w:rsidRDefault="00C86AE6" w:rsidP="00C86AE6">
      <w:pPr>
        <w:spacing w:line="360" w:lineRule="auto"/>
        <w:ind w:left="-5"/>
        <w:jc w:val="both"/>
        <w:rPr>
          <w:rFonts w:ascii="Times New Roman" w:hAnsi="Times New Roman" w:cs="Times New Roman"/>
          <w:sz w:val="24"/>
          <w:szCs w:val="24"/>
        </w:rPr>
      </w:pPr>
      <w:r w:rsidRPr="009F35DF">
        <w:rPr>
          <w:rFonts w:ascii="Times New Roman" w:hAnsi="Times New Roman" w:cs="Times New Roman"/>
          <w:sz w:val="24"/>
          <w:szCs w:val="24"/>
        </w:rPr>
        <w:t>For instance, in the phrase “goods, wares, and merchandise,” the term “goods” will not include intangible items such as intellectual property because the associated words refer to tangible items.</w:t>
      </w:r>
    </w:p>
    <w:p w:rsidR="00C86AE6" w:rsidRPr="00FD6D53" w:rsidRDefault="00C86AE6" w:rsidP="00C86AE6">
      <w:pPr>
        <w:spacing w:line="360" w:lineRule="auto"/>
        <w:ind w:left="-5"/>
        <w:jc w:val="both"/>
        <w:rPr>
          <w:rFonts w:ascii="Times New Roman" w:hAnsi="Times New Roman" w:cs="Times New Roman"/>
          <w:sz w:val="24"/>
          <w:szCs w:val="24"/>
        </w:rPr>
      </w:pPr>
      <w:r w:rsidRPr="00A64FF2">
        <w:rPr>
          <w:rFonts w:ascii="Times New Roman" w:hAnsi="Times New Roman" w:cs="Times New Roman"/>
          <w:b/>
          <w:sz w:val="24"/>
          <w:szCs w:val="24"/>
        </w:rPr>
        <w:t>Example:</w:t>
      </w:r>
      <w:r w:rsidRPr="00FD6D53">
        <w:rPr>
          <w:rFonts w:ascii="Times New Roman" w:hAnsi="Times New Roman" w:cs="Times New Roman"/>
          <w:sz w:val="24"/>
          <w:szCs w:val="24"/>
        </w:rPr>
        <w:t xml:space="preserve"> Professor Graham explained the noscitur a sociis rule with an example involving an insured person who becomes bankrupt and is unable to collect insurance proceeds in case of “illness, disability or  death.”</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In legal terms, bankruptcy is seen as a form of disability because it prevents a person from holding certain positions or offices. However, according to the noscitur a sociis rule, even though bankruptcy is a form of disability, it doesn’t entitle someone to collect insurance because the word “disability” is associated with “illness” and “death” in this context.</w:t>
      </w:r>
    </w:p>
    <w:p w:rsidR="00C86AE6"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In simpler words, when we look at this law, we can see that “disability” here refers to a physical incapacity, as it is closely connected to the concepts of “illness” and “death” mentioned alongside it in the same provision.</w:t>
      </w:r>
    </w:p>
    <w:p w:rsidR="00C86AE6" w:rsidRPr="0084692D" w:rsidRDefault="00C86AE6" w:rsidP="00C86AE6">
      <w:pPr>
        <w:spacing w:line="360" w:lineRule="auto"/>
        <w:ind w:left="-5"/>
        <w:jc w:val="both"/>
        <w:rPr>
          <w:rFonts w:ascii="Times New Roman" w:hAnsi="Times New Roman" w:cs="Times New Roman"/>
          <w:b/>
          <w:sz w:val="24"/>
          <w:szCs w:val="24"/>
        </w:rPr>
      </w:pPr>
      <w:r w:rsidRPr="0084692D">
        <w:rPr>
          <w:rFonts w:ascii="Times New Roman" w:hAnsi="Times New Roman" w:cs="Times New Roman"/>
          <w:b/>
          <w:sz w:val="24"/>
          <w:szCs w:val="24"/>
        </w:rPr>
        <w:t>Origin:</w:t>
      </w:r>
      <w:r>
        <w:rPr>
          <w:rFonts w:ascii="Times New Roman" w:hAnsi="Times New Roman" w:cs="Times New Roman"/>
          <w:b/>
          <w:sz w:val="24"/>
          <w:szCs w:val="24"/>
        </w:rPr>
        <w:t xml:space="preserve"> </w:t>
      </w:r>
      <w:r w:rsidRPr="009F35DF">
        <w:rPr>
          <w:rFonts w:ascii="Times New Roman" w:hAnsi="Times New Roman" w:cs="Times New Roman"/>
          <w:sz w:val="24"/>
          <w:szCs w:val="24"/>
        </w:rPr>
        <w:t>This principle originated in Roman law and became an integral part of English common law. Over the years, courts have recognized the importance of interpreting statutes in a way that reflects not just the literal meaning of words but also their contextual association.</w:t>
      </w:r>
      <w:r>
        <w:rPr>
          <w:rFonts w:ascii="Times New Roman" w:hAnsi="Times New Roman" w:cs="Times New Roman"/>
          <w:b/>
          <w:sz w:val="24"/>
          <w:szCs w:val="24"/>
        </w:rPr>
        <w:t xml:space="preserve"> </w:t>
      </w:r>
      <w:r w:rsidRPr="009F35DF">
        <w:rPr>
          <w:rFonts w:ascii="Times New Roman" w:hAnsi="Times New Roman" w:cs="Times New Roman"/>
          <w:sz w:val="24"/>
          <w:szCs w:val="24"/>
        </w:rPr>
        <w:t>Lord Macmillan had defined this rule of interpretation of statutes as “the meaning of a word is to be judged by the company it keeps.” The philosophy of the said rule has been stated in “Words and Phrases” as ascertainment of the understanding of any unclear word through getting a grasp of the nearby words associated with it.</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b/>
          <w:sz w:val="24"/>
          <w:szCs w:val="24"/>
        </w:rPr>
        <w:t>Use:</w:t>
      </w:r>
      <w:r>
        <w:rPr>
          <w:rFonts w:ascii="Times New Roman" w:hAnsi="Times New Roman" w:cs="Times New Roman"/>
          <w:sz w:val="24"/>
          <w:szCs w:val="24"/>
        </w:rPr>
        <w:t xml:space="preserve"> </w:t>
      </w:r>
      <w:r w:rsidRPr="00FD6D53">
        <w:rPr>
          <w:rFonts w:ascii="Times New Roman" w:hAnsi="Times New Roman" w:cs="Times New Roman"/>
          <w:sz w:val="24"/>
          <w:szCs w:val="24"/>
        </w:rPr>
        <w:t>The maxim ensures that ambiguous words are not interpreted in isolation, reducing vagueness and avoiding unintended consequences.</w:t>
      </w:r>
      <w:r>
        <w:rPr>
          <w:rFonts w:ascii="Times New Roman" w:hAnsi="Times New Roman" w:cs="Times New Roman"/>
          <w:sz w:val="24"/>
          <w:szCs w:val="24"/>
        </w:rPr>
        <w:t xml:space="preserve"> </w:t>
      </w:r>
      <w:r w:rsidRPr="00FD6D53">
        <w:rPr>
          <w:rFonts w:ascii="Times New Roman" w:hAnsi="Times New Roman" w:cs="Times New Roman"/>
          <w:sz w:val="24"/>
          <w:szCs w:val="24"/>
        </w:rPr>
        <w:t>It promotes clarity in the application of statutes by harmonizing the meaning of individual terms within the broader legislative framework.</w:t>
      </w:r>
      <w:r>
        <w:rPr>
          <w:rFonts w:ascii="Times New Roman" w:hAnsi="Times New Roman" w:cs="Times New Roman"/>
          <w:sz w:val="24"/>
          <w:szCs w:val="24"/>
        </w:rPr>
        <w:t xml:space="preserve"> </w:t>
      </w:r>
      <w:r w:rsidRPr="00FD6D53">
        <w:rPr>
          <w:rFonts w:ascii="Times New Roman" w:hAnsi="Times New Roman" w:cs="Times New Roman"/>
          <w:sz w:val="24"/>
          <w:szCs w:val="24"/>
        </w:rPr>
        <w:t>Courts employ this rule to ensure that the interpretation reflects the legislative intent, especially in complex statutes.</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The applicability of this rule of interpretation arises when a word or phrase in question cannot be interpreted in isolation and requires the words that surround it to also be understood in order to better grasp the concept. Another legal maxim to substantiate the same is “qua non valeant singular junajuvant” which stands for “words which are ineffective when taken singly operate when taken conjointly”.</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The scope of this rule of interpretation is limited, for it can only be applied in the circumstances where the law was either not clear or it was ambiguous. Otherwise, when there are no apparent problems with interpretation, the rule cannot be used. It has also been made clear that the rule cannot be used nefariously to make any of the associated words redundant[2]. The rule of noscitur a sociis cannot be used in cases where the intention of the legislature or Parliament as the case maybe, reflects its deliberate usage of words which would widen the scope.</w:t>
      </w:r>
    </w:p>
    <w:p w:rsidR="00C86AE6" w:rsidRPr="00BA14EE" w:rsidRDefault="00C86AE6" w:rsidP="00C86AE6">
      <w:pPr>
        <w:spacing w:after="181" w:line="360" w:lineRule="auto"/>
        <w:ind w:left="-5"/>
        <w:jc w:val="both"/>
        <w:rPr>
          <w:rFonts w:ascii="Times New Roman" w:hAnsi="Times New Roman" w:cs="Times New Roman"/>
          <w:b/>
          <w:sz w:val="24"/>
          <w:szCs w:val="24"/>
        </w:rPr>
      </w:pPr>
      <w:r w:rsidRPr="00B47309">
        <w:rPr>
          <w:rFonts w:ascii="Times New Roman" w:hAnsi="Times New Roman" w:cs="Times New Roman"/>
          <w:b/>
          <w:sz w:val="24"/>
          <w:szCs w:val="24"/>
        </w:rPr>
        <w:t>Exceptions to noscitur a socis:</w:t>
      </w:r>
      <w:r>
        <w:rPr>
          <w:rFonts w:ascii="Times New Roman" w:hAnsi="Times New Roman" w:cs="Times New Roman"/>
          <w:b/>
          <w:sz w:val="24"/>
          <w:szCs w:val="24"/>
        </w:rPr>
        <w:t xml:space="preserve"> </w:t>
      </w:r>
      <w:r w:rsidRPr="00FD6D53">
        <w:rPr>
          <w:rFonts w:ascii="Times New Roman" w:hAnsi="Times New Roman" w:cs="Times New Roman"/>
          <w:sz w:val="24"/>
          <w:szCs w:val="24"/>
        </w:rPr>
        <w:t>The rule of noscitur a sociis plays a crucial role in legal interpretation, but its application is not universal and has specific limitations. Here are some key points and examples that illustrate its use:</w:t>
      </w:r>
    </w:p>
    <w:p w:rsidR="00C86AE6" w:rsidRDefault="00C86AE6" w:rsidP="00C86AE6">
      <w:pPr>
        <w:pStyle w:val="Heading1"/>
        <w:spacing w:line="360" w:lineRule="auto"/>
        <w:ind w:left="-5"/>
        <w:jc w:val="both"/>
        <w:rPr>
          <w:rFonts w:ascii="Times New Roman" w:hAnsi="Times New Roman" w:cs="Times New Roman"/>
          <w:b w:val="0"/>
          <w:color w:val="000000" w:themeColor="text1"/>
          <w:sz w:val="24"/>
          <w:szCs w:val="24"/>
        </w:rPr>
      </w:pPr>
      <w:r w:rsidRPr="00911975">
        <w:rPr>
          <w:rFonts w:ascii="Times New Roman" w:hAnsi="Times New Roman" w:cs="Times New Roman"/>
          <w:color w:val="000000" w:themeColor="text1"/>
          <w:sz w:val="24"/>
          <w:szCs w:val="24"/>
        </w:rPr>
        <w:t>Limitation in Clear Arrangements</w:t>
      </w:r>
      <w:r>
        <w:rPr>
          <w:rFonts w:ascii="Times New Roman" w:hAnsi="Times New Roman" w:cs="Times New Roman"/>
          <w:color w:val="000000" w:themeColor="text1"/>
          <w:sz w:val="24"/>
          <w:szCs w:val="24"/>
        </w:rPr>
        <w:t xml:space="preserve">:  </w:t>
      </w:r>
      <w:r w:rsidRPr="00BA14EE">
        <w:rPr>
          <w:rFonts w:ascii="Times New Roman" w:hAnsi="Times New Roman" w:cs="Times New Roman"/>
          <w:b w:val="0"/>
          <w:color w:val="000000" w:themeColor="text1"/>
          <w:sz w:val="24"/>
          <w:szCs w:val="24"/>
        </w:rPr>
        <w:t>The rule cannot be applied when the arrangement of words in a statute has a clear and unambiguous meaning. It should only be used when there is a genuine problem in interpretation.</w:t>
      </w:r>
    </w:p>
    <w:p w:rsidR="00C86AE6" w:rsidRPr="002766F5" w:rsidRDefault="00C86AE6" w:rsidP="00C86AE6"/>
    <w:p w:rsidR="00C86AE6" w:rsidRPr="00BA14EE" w:rsidRDefault="00C86AE6" w:rsidP="00C86AE6">
      <w:pPr>
        <w:spacing w:line="360" w:lineRule="auto"/>
        <w:jc w:val="both"/>
        <w:rPr>
          <w:b/>
        </w:rPr>
      </w:pPr>
      <w:r w:rsidRPr="002766F5">
        <w:rPr>
          <w:b/>
          <w:sz w:val="24"/>
          <w:szCs w:val="24"/>
        </w:rPr>
        <w:t>Significance</w:t>
      </w:r>
      <w:r w:rsidRPr="00BA14EE">
        <w:rPr>
          <w:b/>
        </w:rPr>
        <w:t>:</w:t>
      </w:r>
      <w:r>
        <w:rPr>
          <w:b/>
        </w:rPr>
        <w:t xml:space="preserve"> </w:t>
      </w:r>
      <w:r w:rsidRPr="00BA14EE">
        <w:rPr>
          <w:rFonts w:ascii="Times New Roman" w:hAnsi="Times New Roman" w:cs="Times New Roman"/>
          <w:sz w:val="24"/>
          <w:szCs w:val="24"/>
        </w:rPr>
        <w:t>This maxim prevents arbitrary or literal interpretations that could distort the true meaning of the statute. It ensures that words and phrases are read harmoniously, maintaining consistency and rationality in the law. Courts use this principle to uphold the spirit of the legislation while applying its letter, thus fostering legal certainty.</w:t>
      </w:r>
    </w:p>
    <w:p w:rsidR="00C86AE6" w:rsidRPr="00BA14EE" w:rsidRDefault="00C86AE6" w:rsidP="00C86AE6"/>
    <w:p w:rsidR="00C86AE6" w:rsidRPr="00FD6D53" w:rsidRDefault="00C86AE6" w:rsidP="00C86AE6">
      <w:pPr>
        <w:spacing w:after="14" w:line="360" w:lineRule="auto"/>
        <w:ind w:left="-5"/>
        <w:jc w:val="both"/>
        <w:rPr>
          <w:rFonts w:ascii="Times New Roman" w:hAnsi="Times New Roman" w:cs="Times New Roman"/>
          <w:sz w:val="24"/>
          <w:szCs w:val="24"/>
        </w:rPr>
      </w:pPr>
      <w:r w:rsidRPr="00FD6D53">
        <w:rPr>
          <w:rFonts w:ascii="Times New Roman" w:hAnsi="Times New Roman" w:cs="Times New Roman"/>
          <w:b/>
          <w:i/>
          <w:sz w:val="24"/>
          <w:szCs w:val="24"/>
        </w:rPr>
        <w:t>Foster v Diphwys</w:t>
      </w:r>
      <w:r>
        <w:rPr>
          <w:rFonts w:ascii="Times New Roman" w:hAnsi="Times New Roman" w:cs="Times New Roman"/>
          <w:b/>
          <w:i/>
          <w:sz w:val="24"/>
          <w:szCs w:val="24"/>
        </w:rPr>
        <w:t xml:space="preserve"> </w:t>
      </w:r>
      <w:r w:rsidRPr="00FD6D53">
        <w:rPr>
          <w:rFonts w:ascii="Times New Roman" w:hAnsi="Times New Roman" w:cs="Times New Roman"/>
          <w:b/>
          <w:i/>
          <w:sz w:val="24"/>
          <w:szCs w:val="24"/>
        </w:rPr>
        <w:t xml:space="preserve">Casson (1887): </w:t>
      </w:r>
      <w:r w:rsidRPr="00FD6D53">
        <w:rPr>
          <w:rFonts w:ascii="Times New Roman" w:hAnsi="Times New Roman" w:cs="Times New Roman"/>
          <w:sz w:val="24"/>
          <w:szCs w:val="24"/>
        </w:rPr>
        <w:t>The issue in this case revolved around the word</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“employed” in a statute governing the safety of mine workers. The court held that the word “employed” must be interpreted in light of other terms in the statute, thus applying only to workers directly engaged in dangerous operations, not all those present at the site.</w:t>
      </w:r>
    </w:p>
    <w:p w:rsidR="00C86AE6" w:rsidRPr="00FD6D53" w:rsidRDefault="00C86AE6" w:rsidP="00C86AE6">
      <w:pPr>
        <w:spacing w:after="14" w:line="360" w:lineRule="auto"/>
        <w:ind w:left="-5"/>
        <w:jc w:val="both"/>
        <w:rPr>
          <w:rFonts w:ascii="Times New Roman" w:hAnsi="Times New Roman" w:cs="Times New Roman"/>
          <w:sz w:val="24"/>
          <w:szCs w:val="24"/>
        </w:rPr>
      </w:pPr>
      <w:r w:rsidRPr="00FD6D53">
        <w:rPr>
          <w:rFonts w:ascii="Times New Roman" w:hAnsi="Times New Roman" w:cs="Times New Roman"/>
          <w:b/>
          <w:i/>
          <w:sz w:val="24"/>
          <w:szCs w:val="24"/>
        </w:rPr>
        <w:t>Muir v Keay (1875)</w:t>
      </w:r>
      <w:r w:rsidRPr="00FD6D53">
        <w:rPr>
          <w:rFonts w:ascii="Times New Roman" w:hAnsi="Times New Roman" w:cs="Times New Roman"/>
          <w:sz w:val="24"/>
          <w:szCs w:val="24"/>
        </w:rPr>
        <w:t>: The court had to interpret the word “entertainment” under the</w:t>
      </w:r>
    </w:p>
    <w:p w:rsidR="00C86AE6" w:rsidRPr="00FD6D53" w:rsidRDefault="00C86AE6" w:rsidP="00C86AE6">
      <w:pPr>
        <w:spacing w:after="14"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Refreshment Houses Act, 1860. Relying on the context, the court ruled that</w:t>
      </w:r>
    </w:p>
    <w:p w:rsidR="00C86AE6"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“entertainment” should include the provision of refreshments, not just performances or amusements, reflecting the broader legislative intent behind the statute.</w:t>
      </w:r>
    </w:p>
    <w:p w:rsidR="00C86AE6" w:rsidRDefault="00C86AE6" w:rsidP="00C86AE6">
      <w:pPr>
        <w:spacing w:line="360" w:lineRule="auto"/>
        <w:ind w:left="-5"/>
        <w:jc w:val="both"/>
        <w:rPr>
          <w:rFonts w:ascii="Times New Roman" w:hAnsi="Times New Roman" w:cs="Times New Roman"/>
          <w:sz w:val="24"/>
          <w:szCs w:val="24"/>
        </w:rPr>
      </w:pPr>
    </w:p>
    <w:p w:rsidR="00C86AE6" w:rsidRPr="00FD6D53" w:rsidRDefault="00C86AE6" w:rsidP="00C86AE6">
      <w:pPr>
        <w:spacing w:line="360" w:lineRule="auto"/>
        <w:ind w:left="-5"/>
        <w:jc w:val="both"/>
        <w:rPr>
          <w:rFonts w:ascii="Times New Roman" w:hAnsi="Times New Roman" w:cs="Times New Roman"/>
          <w:sz w:val="24"/>
          <w:szCs w:val="24"/>
        </w:rPr>
      </w:pPr>
    </w:p>
    <w:p w:rsidR="00C86AE6" w:rsidRPr="00FD6D53" w:rsidRDefault="00C86AE6" w:rsidP="00C86AE6">
      <w:pPr>
        <w:spacing w:after="184" w:line="360" w:lineRule="auto"/>
        <w:jc w:val="both"/>
        <w:rPr>
          <w:rFonts w:ascii="Times New Roman" w:hAnsi="Times New Roman" w:cs="Times New Roman"/>
          <w:sz w:val="24"/>
          <w:szCs w:val="24"/>
        </w:rPr>
      </w:pPr>
    </w:p>
    <w:p w:rsidR="00C86AE6" w:rsidRPr="00F93DA3" w:rsidRDefault="00C86AE6" w:rsidP="00C86AE6">
      <w:pPr>
        <w:spacing w:after="0" w:line="360" w:lineRule="auto"/>
        <w:ind w:right="3693"/>
        <w:jc w:val="both"/>
        <w:rPr>
          <w:rFonts w:ascii="Times New Roman" w:hAnsi="Times New Roman" w:cs="Times New Roman"/>
          <w:b/>
          <w:sz w:val="24"/>
          <w:szCs w:val="24"/>
        </w:rPr>
      </w:pPr>
      <w:r>
        <w:rPr>
          <w:rFonts w:ascii="Times New Roman" w:hAnsi="Times New Roman" w:cs="Times New Roman"/>
          <w:b/>
          <w:sz w:val="24"/>
          <w:szCs w:val="24"/>
          <w:u w:val="single" w:color="000000"/>
        </w:rPr>
        <w:t>7.</w:t>
      </w:r>
      <w:r w:rsidRPr="00F93DA3">
        <w:rPr>
          <w:rFonts w:ascii="Times New Roman" w:hAnsi="Times New Roman" w:cs="Times New Roman"/>
          <w:b/>
          <w:sz w:val="24"/>
          <w:szCs w:val="24"/>
          <w:u w:val="single" w:color="000000"/>
        </w:rPr>
        <w:t>Absoluta</w:t>
      </w:r>
      <w:r>
        <w:rPr>
          <w:rFonts w:ascii="Times New Roman" w:hAnsi="Times New Roman" w:cs="Times New Roman"/>
          <w:b/>
          <w:sz w:val="24"/>
          <w:szCs w:val="24"/>
          <w:u w:val="single" w:color="000000"/>
        </w:rPr>
        <w:t xml:space="preserve"> </w:t>
      </w:r>
      <w:r w:rsidRPr="00F93DA3">
        <w:rPr>
          <w:rFonts w:ascii="Times New Roman" w:hAnsi="Times New Roman" w:cs="Times New Roman"/>
          <w:b/>
          <w:sz w:val="24"/>
          <w:szCs w:val="24"/>
          <w:u w:val="single" w:color="000000"/>
        </w:rPr>
        <w:t>Sententia</w:t>
      </w:r>
      <w:r>
        <w:rPr>
          <w:rFonts w:ascii="Times New Roman" w:hAnsi="Times New Roman" w:cs="Times New Roman"/>
          <w:b/>
          <w:sz w:val="24"/>
          <w:szCs w:val="24"/>
          <w:u w:val="single" w:color="000000"/>
        </w:rPr>
        <w:t xml:space="preserve"> </w:t>
      </w:r>
      <w:r w:rsidRPr="00F93DA3">
        <w:rPr>
          <w:rFonts w:ascii="Times New Roman" w:hAnsi="Times New Roman" w:cs="Times New Roman"/>
          <w:b/>
          <w:sz w:val="24"/>
          <w:szCs w:val="24"/>
          <w:u w:val="single" w:color="000000"/>
        </w:rPr>
        <w:t>Expositore Non Indiget</w:t>
      </w:r>
    </w:p>
    <w:p w:rsidR="00C86AE6" w:rsidRDefault="00C86AE6" w:rsidP="00C86AE6">
      <w:pPr>
        <w:spacing w:line="360" w:lineRule="auto"/>
        <w:ind w:left="-5"/>
        <w:jc w:val="both"/>
        <w:rPr>
          <w:rFonts w:ascii="Times New Roman" w:hAnsi="Times New Roman" w:cs="Times New Roman"/>
          <w:b/>
          <w:sz w:val="24"/>
          <w:szCs w:val="24"/>
        </w:rPr>
      </w:pP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The Latin maxim Absoluta</w:t>
      </w:r>
      <w:r>
        <w:rPr>
          <w:rFonts w:ascii="Times New Roman" w:hAnsi="Times New Roman" w:cs="Times New Roman"/>
          <w:sz w:val="24"/>
          <w:szCs w:val="24"/>
        </w:rPr>
        <w:t xml:space="preserve"> </w:t>
      </w:r>
      <w:r w:rsidRPr="00FD6D53">
        <w:rPr>
          <w:rFonts w:ascii="Times New Roman" w:hAnsi="Times New Roman" w:cs="Times New Roman"/>
          <w:sz w:val="24"/>
          <w:szCs w:val="24"/>
        </w:rPr>
        <w:t>Sententia</w:t>
      </w:r>
      <w:r>
        <w:rPr>
          <w:rFonts w:ascii="Times New Roman" w:hAnsi="Times New Roman" w:cs="Times New Roman"/>
          <w:sz w:val="24"/>
          <w:szCs w:val="24"/>
        </w:rPr>
        <w:t xml:space="preserve"> </w:t>
      </w:r>
      <w:r w:rsidRPr="00FD6D53">
        <w:rPr>
          <w:rFonts w:ascii="Times New Roman" w:hAnsi="Times New Roman" w:cs="Times New Roman"/>
          <w:sz w:val="24"/>
          <w:szCs w:val="24"/>
        </w:rPr>
        <w:t xml:space="preserve">Expositore Non Indiget translates to </w:t>
      </w:r>
      <w:r w:rsidRPr="00627E94">
        <w:rPr>
          <w:rFonts w:ascii="Times New Roman" w:hAnsi="Times New Roman" w:cs="Times New Roman"/>
          <w:i/>
          <w:sz w:val="24"/>
          <w:szCs w:val="24"/>
        </w:rPr>
        <w:t>“An absolute or clear statement needs no explanation.”</w:t>
      </w:r>
      <w:r w:rsidRPr="00FD6D53">
        <w:rPr>
          <w:rFonts w:ascii="Times New Roman" w:hAnsi="Times New Roman" w:cs="Times New Roman"/>
          <w:sz w:val="24"/>
          <w:szCs w:val="24"/>
        </w:rPr>
        <w:t xml:space="preserve"> It conveys that where the wording of a statute, contract, or judicial pronouncement is unambiguous, it should be applied directly, as intended, without the need for further interpretation. This principle is grounded in the literal rule of interpretation, which posits that the meaning of words should be derived from their plain, grammatical sense rather than being inferred from external factors.</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The maxim reflects the principle that when the language of a statute or legal document is clear, direct, and unambiguous, there is no need for further interpretation or external explanation. The court must apply the statute as it is, without adding or subtracting from its plain meaning. This principle ensures that the literal meaning of the text governs, without recourse to judicial speculation or extrinsic aids.</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This maxim is rooted in the literal rule of statutory interpretation, which prioritizes the plain meaning of words over subjective intentions. The judiciary’s role is to enforce the law as written by the legislature, ensuring predictability and consistency. When the words are explicit, they are presumed to fully convey the lawmaker’s intent, and further inquiry into legislative purpose becomes unnecessary.</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This principle aligns with the broader rule of “expressumfacitcessaretacitum” (what is expressed makes what is implied cease) and the doctrine of plain meaning in statutory interpretation, where the court refrains from delving into interpretive exercises unless an ambiguity arises.</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For example, if a statute states, “All vehicles are prohibited in the park,” the term “vehicles” should be interpreted in its ordinary sense to include cars, motorcycles, and bicycles, without speculating whether the legislature intended to exclude non-motorized transport.</w:t>
      </w:r>
    </w:p>
    <w:p w:rsidR="00C86AE6" w:rsidRPr="00FD6D53" w:rsidRDefault="00C86AE6" w:rsidP="00C86AE6">
      <w:pPr>
        <w:spacing w:after="184" w:line="360" w:lineRule="auto"/>
        <w:jc w:val="both"/>
        <w:rPr>
          <w:rFonts w:ascii="Times New Roman" w:hAnsi="Times New Roman" w:cs="Times New Roman"/>
          <w:sz w:val="24"/>
          <w:szCs w:val="24"/>
        </w:rPr>
      </w:pPr>
      <w:r w:rsidRPr="00FD6D53">
        <w:rPr>
          <w:rFonts w:ascii="Times New Roman" w:hAnsi="Times New Roman" w:cs="Times New Roman"/>
          <w:b/>
          <w:sz w:val="24"/>
          <w:szCs w:val="24"/>
        </w:rPr>
        <w:t>Origin</w:t>
      </w:r>
      <w:r w:rsidRPr="00FD6D53">
        <w:rPr>
          <w:rFonts w:ascii="Times New Roman" w:hAnsi="Times New Roman" w:cs="Times New Roman"/>
          <w:sz w:val="24"/>
          <w:szCs w:val="24"/>
        </w:rPr>
        <w:t>:</w:t>
      </w:r>
      <w:r>
        <w:rPr>
          <w:rFonts w:ascii="Times New Roman" w:hAnsi="Times New Roman" w:cs="Times New Roman"/>
          <w:sz w:val="24"/>
          <w:szCs w:val="24"/>
        </w:rPr>
        <w:t xml:space="preserve"> </w:t>
      </w:r>
      <w:r w:rsidRPr="00FD6D53">
        <w:rPr>
          <w:rFonts w:ascii="Times New Roman" w:hAnsi="Times New Roman" w:cs="Times New Roman"/>
          <w:sz w:val="24"/>
          <w:szCs w:val="24"/>
        </w:rPr>
        <w:t>The maxim has Latin origins and reflects the principle found in English legal systems that plain words are presumed to carry the full legislative intent. It is part of the larger body of principles that safeguard the separation of powers by limiting judicial interpretation.</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The maxim found further evolution in English common law, which also developed principles of strict interpretation of statutes and contracts. Influential jurists such as Sir Edward Coke emphasized the importance of adhering to the textual meaning of laws to prevent judicial overreach. Over time, this principle became a cornerstone of the literal rule of interpretation in English legal tradition, which continues to guide courts in several jurisdictions, including India, the United States, and the United Kingdom.</w:t>
      </w:r>
    </w:p>
    <w:p w:rsidR="00C86AE6" w:rsidRPr="00FD6D53" w:rsidRDefault="00C86AE6" w:rsidP="00C86AE6">
      <w:pPr>
        <w:spacing w:after="184" w:line="360" w:lineRule="auto"/>
        <w:jc w:val="both"/>
        <w:rPr>
          <w:rFonts w:ascii="Times New Roman" w:hAnsi="Times New Roman" w:cs="Times New Roman"/>
          <w:sz w:val="24"/>
          <w:szCs w:val="24"/>
        </w:rPr>
      </w:pPr>
      <w:r w:rsidRPr="00FD6D53">
        <w:rPr>
          <w:rFonts w:ascii="Times New Roman" w:hAnsi="Times New Roman" w:cs="Times New Roman"/>
          <w:b/>
          <w:sz w:val="24"/>
          <w:szCs w:val="24"/>
        </w:rPr>
        <w:t>Use</w:t>
      </w:r>
      <w:r w:rsidRPr="00FD6D53">
        <w:rPr>
          <w:rFonts w:ascii="Times New Roman" w:hAnsi="Times New Roman" w:cs="Times New Roman"/>
          <w:sz w:val="24"/>
          <w:szCs w:val="24"/>
        </w:rPr>
        <w:t>:</w:t>
      </w:r>
      <w:r>
        <w:rPr>
          <w:rFonts w:ascii="Times New Roman" w:hAnsi="Times New Roman" w:cs="Times New Roman"/>
          <w:sz w:val="24"/>
          <w:szCs w:val="24"/>
        </w:rPr>
        <w:t xml:space="preserve"> </w:t>
      </w:r>
      <w:r w:rsidRPr="00FD6D53">
        <w:rPr>
          <w:rFonts w:ascii="Times New Roman" w:hAnsi="Times New Roman" w:cs="Times New Roman"/>
          <w:sz w:val="24"/>
          <w:szCs w:val="24"/>
        </w:rPr>
        <w:t>This maxim is applied when the statutory language leaves no room for doubt or ambiguity.</w:t>
      </w:r>
      <w:r>
        <w:rPr>
          <w:rFonts w:ascii="Times New Roman" w:hAnsi="Times New Roman" w:cs="Times New Roman"/>
          <w:sz w:val="24"/>
          <w:szCs w:val="24"/>
        </w:rPr>
        <w:t xml:space="preserve"> </w:t>
      </w:r>
      <w:r w:rsidRPr="00FD6D53">
        <w:rPr>
          <w:rFonts w:ascii="Times New Roman" w:hAnsi="Times New Roman" w:cs="Times New Roman"/>
          <w:sz w:val="24"/>
          <w:szCs w:val="24"/>
        </w:rPr>
        <w:t>When the language of a statute is clear, courts are bound to interpret and apply the law in its literal sense. The judiciary refrains from engaging in purposive interpretation unless the wording creates ambiguity or leads to absurd outcomes. This approach ensures that laws are applied uniformly and predictably. Legislative intent must be inferred solely from the language of the statute when the words are explicit.</w:t>
      </w:r>
    </w:p>
    <w:p w:rsidR="00C86AE6" w:rsidRPr="00CE125C" w:rsidRDefault="00C86AE6" w:rsidP="00C86AE6">
      <w:pPr>
        <w:spacing w:line="360" w:lineRule="auto"/>
        <w:ind w:left="-5"/>
        <w:jc w:val="both"/>
        <w:rPr>
          <w:rFonts w:ascii="Times New Roman" w:hAnsi="Times New Roman" w:cs="Times New Roman"/>
          <w:b/>
          <w:sz w:val="24"/>
          <w:szCs w:val="24"/>
        </w:rPr>
      </w:pPr>
      <w:r w:rsidRPr="00E809F9">
        <w:rPr>
          <w:rFonts w:ascii="Times New Roman" w:hAnsi="Times New Roman" w:cs="Times New Roman"/>
          <w:b/>
          <w:sz w:val="24"/>
          <w:szCs w:val="24"/>
        </w:rPr>
        <w:t>Importance</w:t>
      </w:r>
      <w:r>
        <w:rPr>
          <w:rFonts w:ascii="Times New Roman" w:hAnsi="Times New Roman" w:cs="Times New Roman"/>
          <w:b/>
          <w:sz w:val="24"/>
          <w:szCs w:val="24"/>
        </w:rPr>
        <w:t xml:space="preserve">: </w:t>
      </w:r>
      <w:r w:rsidRPr="00FD6D53">
        <w:rPr>
          <w:rFonts w:ascii="Times New Roman" w:hAnsi="Times New Roman" w:cs="Times New Roman"/>
          <w:sz w:val="24"/>
          <w:szCs w:val="24"/>
        </w:rPr>
        <w:t>The application of this maxim prevents judicial overreach by emphasizing that judges must adhere to what is written, not what they think the law or contract ought to be. It ensures that legislative supremacy is respected, as courts apply statutes exactly as enacted. In commercial contexts, it fosters trust in legal agreements by ensuring that parties’ expectations based on written contracts are honored.</w:t>
      </w:r>
      <w:r>
        <w:rPr>
          <w:rFonts w:ascii="Times New Roman" w:hAnsi="Times New Roman" w:cs="Times New Roman"/>
          <w:sz w:val="24"/>
          <w:szCs w:val="24"/>
        </w:rPr>
        <w:t xml:space="preserve"> </w:t>
      </w:r>
      <w:r w:rsidRPr="00FD6D53">
        <w:rPr>
          <w:rFonts w:ascii="Times New Roman" w:hAnsi="Times New Roman" w:cs="Times New Roman"/>
          <w:sz w:val="24"/>
          <w:szCs w:val="24"/>
        </w:rPr>
        <w:t>This principle also enhances judicial discipline by setting boundaries on interpretation. Courts are expected to act as neutral arbiters rather than lawmakers, interpreting texts according to their literal meaning and intervening only when genuine ambiguities exist.</w:t>
      </w:r>
      <w:r>
        <w:rPr>
          <w:rFonts w:ascii="Times New Roman" w:hAnsi="Times New Roman" w:cs="Times New Roman"/>
          <w:sz w:val="24"/>
          <w:szCs w:val="24"/>
        </w:rPr>
        <w:t xml:space="preserve"> </w:t>
      </w:r>
      <w:r w:rsidRPr="00FD6D53">
        <w:rPr>
          <w:rFonts w:ascii="Times New Roman" w:hAnsi="Times New Roman" w:cs="Times New Roman"/>
          <w:sz w:val="24"/>
          <w:szCs w:val="24"/>
        </w:rPr>
        <w:t>It prevents courts from overstepping their role by engaging in interpretative exercises where the language is already precise.</w:t>
      </w:r>
      <w:r>
        <w:rPr>
          <w:rFonts w:ascii="Times New Roman" w:hAnsi="Times New Roman" w:cs="Times New Roman"/>
          <w:sz w:val="24"/>
          <w:szCs w:val="24"/>
        </w:rPr>
        <w:t xml:space="preserve"> </w:t>
      </w:r>
      <w:r w:rsidRPr="00FD6D53">
        <w:rPr>
          <w:rFonts w:ascii="Times New Roman" w:hAnsi="Times New Roman" w:cs="Times New Roman"/>
          <w:sz w:val="24"/>
          <w:szCs w:val="24"/>
        </w:rPr>
        <w:t>It upholds the doctrine of legislative supremacy by ensuring that judges apply the law as written, without altering the legislative mandate.</w:t>
      </w:r>
    </w:p>
    <w:p w:rsidR="00C86AE6"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sz w:val="24"/>
          <w:szCs w:val="24"/>
        </w:rPr>
        <w:t>The primary reason behind this principle is to safeguard the rule of law—legal provisions, once framed clearly, must be treated as binding in their express form. This also ensures that individuals and entities governed by such texts are aware of their rights and obligations without requiring interpretation from experts or the judiciary unless ambiguity arises. This principle resonates with the idea that the drafters of the text intended exactly what they expressed, leaving no room for judicial interference or subjective construction.</w:t>
      </w:r>
    </w:p>
    <w:p w:rsidR="00C86AE6" w:rsidRDefault="00C86AE6" w:rsidP="00C86AE6">
      <w:pPr>
        <w:spacing w:line="360" w:lineRule="auto"/>
        <w:ind w:left="-5"/>
        <w:jc w:val="both"/>
        <w:rPr>
          <w:rFonts w:ascii="Times New Roman" w:hAnsi="Times New Roman" w:cs="Times New Roman"/>
          <w:b/>
          <w:sz w:val="24"/>
          <w:szCs w:val="24"/>
        </w:rPr>
      </w:pPr>
    </w:p>
    <w:p w:rsidR="00C86AE6" w:rsidRPr="00FD6D53" w:rsidRDefault="00C86AE6" w:rsidP="00C86AE6">
      <w:pPr>
        <w:spacing w:line="360" w:lineRule="auto"/>
        <w:ind w:left="-5"/>
        <w:jc w:val="both"/>
        <w:rPr>
          <w:rFonts w:ascii="Times New Roman" w:hAnsi="Times New Roman" w:cs="Times New Roman"/>
          <w:sz w:val="24"/>
          <w:szCs w:val="24"/>
        </w:rPr>
      </w:pPr>
      <w:r w:rsidRPr="00D30D2D">
        <w:rPr>
          <w:rFonts w:ascii="Times New Roman" w:hAnsi="Times New Roman" w:cs="Times New Roman"/>
          <w:sz w:val="24"/>
          <w:szCs w:val="24"/>
        </w:rPr>
        <w:t>This maxim plays a crucial role in preserving the clarity and certainty of the law. It promotes adherence to the rule of law by ensuring that statutes are applied as they are written, without judicial interference. This approach also reinforces the separation of powers , preventing judges from encroaching on the legislative function by altering the meaning of clear statutory provisions. While this maxim ensures strict application of the law, it is not without limitations; courts may depart from it only when the literal interpretation leads to an absurd result that clearly undermines the legislative intent.</w:t>
      </w:r>
    </w:p>
    <w:p w:rsidR="00C86AE6" w:rsidRPr="00FD6D53"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b/>
          <w:sz w:val="24"/>
          <w:szCs w:val="24"/>
        </w:rPr>
        <w:t xml:space="preserve">R v Judge of the City of London Court (1892): </w:t>
      </w:r>
      <w:r w:rsidRPr="00FD6D53">
        <w:rPr>
          <w:rFonts w:ascii="Times New Roman" w:hAnsi="Times New Roman" w:cs="Times New Roman"/>
          <w:sz w:val="24"/>
          <w:szCs w:val="24"/>
        </w:rPr>
        <w:t>Lord Esher emphasized that “If the words of an Act are clear, you must follow them, even though they lead to a manifest absurdity.” This case affirmed that courts must give effect to the plain meaning of statutory words, even if the result seems unreasonable or undesirable.</w:t>
      </w:r>
    </w:p>
    <w:p w:rsidR="00C86AE6" w:rsidRPr="00E809F9" w:rsidRDefault="00C86AE6" w:rsidP="00C86AE6">
      <w:pPr>
        <w:spacing w:line="360" w:lineRule="auto"/>
        <w:ind w:left="-5"/>
        <w:jc w:val="both"/>
        <w:rPr>
          <w:rFonts w:ascii="Times New Roman" w:hAnsi="Times New Roman" w:cs="Times New Roman"/>
          <w:sz w:val="24"/>
          <w:szCs w:val="24"/>
        </w:rPr>
      </w:pPr>
      <w:r w:rsidRPr="00FD6D53">
        <w:rPr>
          <w:rFonts w:ascii="Times New Roman" w:hAnsi="Times New Roman" w:cs="Times New Roman"/>
          <w:b/>
          <w:sz w:val="24"/>
          <w:szCs w:val="24"/>
        </w:rPr>
        <w:t xml:space="preserve">Punjab Land Development and Reclamation Corporation v. Presiding Officer (1990): </w:t>
      </w:r>
      <w:r w:rsidRPr="00FD6D53">
        <w:rPr>
          <w:rFonts w:ascii="Times New Roman" w:hAnsi="Times New Roman" w:cs="Times New Roman"/>
          <w:sz w:val="24"/>
          <w:szCs w:val="24"/>
        </w:rPr>
        <w:t>The Indian Supreme Court emphasized that when the wording of a statute is unambiguous, it must be given its natural and ordinary meaning. The court reiterated that judges should not interpret statutes based on assumptions about the legislature’s intent when the text is clear.</w:t>
      </w:r>
    </w:p>
    <w:p w:rsidR="00C86AE6" w:rsidRDefault="00C86AE6" w:rsidP="00B518FE">
      <w:pPr>
        <w:spacing w:line="360" w:lineRule="auto"/>
        <w:jc w:val="both"/>
        <w:rPr>
          <w:rFonts w:ascii="Times New Roman" w:hAnsi="Times New Roman" w:cs="Times New Roman"/>
          <w:color w:val="000000" w:themeColor="text1"/>
          <w:sz w:val="24"/>
          <w:szCs w:val="24"/>
        </w:rPr>
      </w:pPr>
    </w:p>
    <w:p w:rsidR="00C86AE6" w:rsidRDefault="00C86AE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86AE6" w:rsidRPr="00AA362C" w:rsidRDefault="00C86AE6" w:rsidP="00C86AE6">
      <w:pPr>
        <w:spacing w:line="360" w:lineRule="auto"/>
        <w:jc w:val="center"/>
        <w:rPr>
          <w:rFonts w:ascii="Times New Roman" w:hAnsi="Times New Roman" w:cs="Times New Roman"/>
          <w:b/>
          <w:color w:val="000000" w:themeColor="text1"/>
          <w:sz w:val="28"/>
          <w:szCs w:val="28"/>
          <w:u w:val="single"/>
        </w:rPr>
      </w:pPr>
      <w:r w:rsidRPr="00AA362C">
        <w:rPr>
          <w:rFonts w:ascii="Times New Roman" w:hAnsi="Times New Roman" w:cs="Times New Roman"/>
          <w:b/>
          <w:color w:val="000000" w:themeColor="text1"/>
          <w:sz w:val="28"/>
          <w:szCs w:val="28"/>
          <w:u w:val="single"/>
        </w:rPr>
        <w:t>LAW OF INTERPRETATION</w:t>
      </w:r>
    </w:p>
    <w:p w:rsidR="00C86AE6" w:rsidRPr="00AA362C" w:rsidRDefault="00C86AE6" w:rsidP="00C86AE6">
      <w:pPr>
        <w:spacing w:line="360" w:lineRule="auto"/>
        <w:jc w:val="center"/>
        <w:rPr>
          <w:rFonts w:ascii="Times New Roman" w:hAnsi="Times New Roman" w:cs="Times New Roman"/>
          <w:b/>
          <w:color w:val="000000" w:themeColor="text1"/>
          <w:sz w:val="28"/>
          <w:szCs w:val="28"/>
          <w:u w:val="single"/>
        </w:rPr>
      </w:pPr>
      <w:r w:rsidRPr="00AA362C">
        <w:rPr>
          <w:rFonts w:ascii="Times New Roman" w:hAnsi="Times New Roman" w:cs="Times New Roman"/>
          <w:b/>
          <w:color w:val="000000" w:themeColor="text1"/>
          <w:sz w:val="28"/>
          <w:szCs w:val="28"/>
          <w:u w:val="single"/>
        </w:rPr>
        <w:t>UNIT-3</w:t>
      </w:r>
    </w:p>
    <w:p w:rsidR="00C86AE6" w:rsidRPr="00AA362C" w:rsidRDefault="00C86AE6" w:rsidP="00C86AE6">
      <w:pPr>
        <w:spacing w:line="360" w:lineRule="auto"/>
        <w:jc w:val="center"/>
        <w:rPr>
          <w:rFonts w:ascii="Times New Roman" w:hAnsi="Times New Roman" w:cs="Times New Roman"/>
          <w:b/>
          <w:color w:val="000000" w:themeColor="text1"/>
          <w:sz w:val="28"/>
          <w:szCs w:val="28"/>
          <w:u w:val="single"/>
          <w:shd w:val="clear" w:color="auto" w:fill="FFFFFF"/>
        </w:rPr>
      </w:pPr>
      <w:r w:rsidRPr="00AA362C">
        <w:rPr>
          <w:rFonts w:ascii="Times New Roman" w:hAnsi="Times New Roman" w:cs="Times New Roman"/>
          <w:b/>
          <w:color w:val="000000" w:themeColor="text1"/>
          <w:sz w:val="28"/>
          <w:szCs w:val="28"/>
          <w:u w:val="single"/>
        </w:rPr>
        <w:t>BY: DR. SAKSHI GUPTA</w:t>
      </w:r>
    </w:p>
    <w:p w:rsidR="00C86AE6" w:rsidRPr="00307B9F" w:rsidRDefault="00C86AE6" w:rsidP="00C86AE6">
      <w:pPr>
        <w:spacing w:line="360" w:lineRule="auto"/>
        <w:jc w:val="both"/>
        <w:rPr>
          <w:rFonts w:ascii="Times New Roman" w:hAnsi="Times New Roman" w:cs="Times New Roman"/>
          <w:b/>
          <w:color w:val="000000" w:themeColor="text1"/>
          <w:sz w:val="24"/>
          <w:szCs w:val="24"/>
          <w:shd w:val="clear" w:color="auto" w:fill="FFFFFF"/>
        </w:rPr>
      </w:pPr>
    </w:p>
    <w:p w:rsidR="00C86AE6" w:rsidRPr="00307B9F" w:rsidRDefault="00C86AE6" w:rsidP="00C86AE6">
      <w:pPr>
        <w:pStyle w:val="Heading2"/>
        <w:shd w:val="clear" w:color="auto" w:fill="FFFFFF"/>
        <w:spacing w:before="339" w:beforeAutospacing="0" w:after="169" w:afterAutospacing="0" w:line="360" w:lineRule="auto"/>
        <w:jc w:val="both"/>
        <w:rPr>
          <w:bCs w:val="0"/>
          <w:color w:val="333333"/>
          <w:sz w:val="24"/>
          <w:szCs w:val="24"/>
        </w:rPr>
      </w:pPr>
      <w:r w:rsidRPr="00307B9F">
        <w:rPr>
          <w:bCs w:val="0"/>
          <w:color w:val="333333"/>
          <w:sz w:val="24"/>
          <w:szCs w:val="24"/>
        </w:rPr>
        <w:t>DOCTRINE OF HARMONIOUS CONSTRUCTION</w:t>
      </w:r>
    </w:p>
    <w:p w:rsidR="00C86AE6" w:rsidRPr="0035231F" w:rsidRDefault="00C86AE6" w:rsidP="00C86AE6">
      <w:pPr>
        <w:pStyle w:val="NormalWeb"/>
        <w:shd w:val="clear" w:color="auto" w:fill="FFFFFF"/>
        <w:spacing w:before="0" w:beforeAutospacing="0" w:after="0" w:afterAutospacing="0" w:line="360" w:lineRule="auto"/>
        <w:jc w:val="both"/>
        <w:rPr>
          <w:color w:val="333333"/>
        </w:rPr>
      </w:pPr>
      <w:r w:rsidRPr="0035231F">
        <w:rPr>
          <w:color w:val="333333"/>
        </w:rPr>
        <w:t>When a certain legislative enactment is passed it is ensured that the text of the law is clear and not ambiguous.</w:t>
      </w:r>
      <w:r w:rsidRPr="0035231F">
        <w:rPr>
          <w:rStyle w:val="Strong"/>
          <w:color w:val="333333"/>
        </w:rPr>
        <w:t> </w:t>
      </w:r>
      <w:r w:rsidRPr="0035231F">
        <w:rPr>
          <w:rStyle w:val="Strong"/>
          <w:b w:val="0"/>
          <w:color w:val="333333"/>
        </w:rPr>
        <w:t>In case of inconsistencies</w:t>
      </w:r>
      <w:r w:rsidRPr="0035231F">
        <w:rPr>
          <w:color w:val="333333"/>
        </w:rPr>
        <w:t> between two or more statutes or sections of a particular statute, the </w:t>
      </w:r>
      <w:r w:rsidRPr="0035231F">
        <w:rPr>
          <w:rStyle w:val="Strong"/>
          <w:color w:val="333333"/>
        </w:rPr>
        <w:t>d</w:t>
      </w:r>
      <w:r w:rsidRPr="0035231F">
        <w:rPr>
          <w:rStyle w:val="Strong"/>
          <w:b w:val="0"/>
          <w:color w:val="333333"/>
        </w:rPr>
        <w:t>octrine of harmonious construction is followed</w:t>
      </w:r>
      <w:r w:rsidRPr="0035231F">
        <w:rPr>
          <w:b/>
          <w:color w:val="333333"/>
        </w:rPr>
        <w:t>.</w:t>
      </w:r>
    </w:p>
    <w:p w:rsidR="00C86AE6" w:rsidRDefault="00C86AE6" w:rsidP="00C86AE6">
      <w:pPr>
        <w:shd w:val="clear" w:color="auto" w:fill="FFFFFF"/>
        <w:spacing w:after="0" w:line="360" w:lineRule="auto"/>
        <w:jc w:val="both"/>
        <w:rPr>
          <w:rFonts w:ascii="Times New Roman" w:hAnsi="Times New Roman" w:cs="Times New Roman"/>
          <w:color w:val="333333"/>
          <w:sz w:val="24"/>
          <w:szCs w:val="24"/>
        </w:rPr>
      </w:pPr>
    </w:p>
    <w:p w:rsidR="00C86AE6" w:rsidRPr="00F165DB" w:rsidRDefault="00C86AE6" w:rsidP="00C86AE6">
      <w:pPr>
        <w:pStyle w:val="ListParagraph"/>
        <w:numPr>
          <w:ilvl w:val="0"/>
          <w:numId w:val="29"/>
        </w:numPr>
        <w:shd w:val="clear" w:color="auto" w:fill="FFFFFF"/>
        <w:spacing w:after="0" w:line="360" w:lineRule="auto"/>
        <w:jc w:val="both"/>
        <w:rPr>
          <w:rFonts w:ascii="Times New Roman" w:hAnsi="Times New Roman" w:cs="Times New Roman"/>
          <w:b/>
          <w:color w:val="333333"/>
          <w:sz w:val="24"/>
          <w:szCs w:val="24"/>
        </w:rPr>
      </w:pPr>
      <w:r w:rsidRPr="00134DA1">
        <w:rPr>
          <w:rFonts w:ascii="Times New Roman" w:hAnsi="Times New Roman" w:cs="Times New Roman"/>
          <w:color w:val="333333"/>
          <w:sz w:val="24"/>
          <w:szCs w:val="24"/>
        </w:rPr>
        <w:t>The term harmonious construction refers to such </w:t>
      </w:r>
      <w:r w:rsidRPr="00F165DB">
        <w:rPr>
          <w:b/>
        </w:rPr>
        <w:t xml:space="preserve">construction </w:t>
      </w:r>
      <w:r w:rsidRPr="00F165DB">
        <w:rPr>
          <w:rStyle w:val="Strong"/>
          <w:rFonts w:ascii="Times New Roman" w:hAnsi="Times New Roman" w:cs="Times New Roman"/>
          <w:b w:val="0"/>
          <w:color w:val="333333"/>
          <w:sz w:val="24"/>
          <w:szCs w:val="24"/>
        </w:rPr>
        <w:t>by which harmon</w:t>
      </w:r>
      <w:r w:rsidRPr="00134DA1">
        <w:rPr>
          <w:rStyle w:val="Strong"/>
          <w:rFonts w:ascii="Times New Roman" w:hAnsi="Times New Roman" w:cs="Times New Roman"/>
          <w:color w:val="333333"/>
          <w:sz w:val="24"/>
          <w:szCs w:val="24"/>
        </w:rPr>
        <w:t>y</w:t>
      </w:r>
      <w:r w:rsidRPr="00134DA1">
        <w:rPr>
          <w:rFonts w:ascii="Times New Roman" w:hAnsi="Times New Roman" w:cs="Times New Roman"/>
          <w:color w:val="333333"/>
          <w:sz w:val="24"/>
          <w:szCs w:val="24"/>
        </w:rPr>
        <w:t> or oneness amongst various </w:t>
      </w:r>
      <w:r w:rsidRPr="00F165DB">
        <w:rPr>
          <w:rStyle w:val="Strong"/>
          <w:rFonts w:ascii="Times New Roman" w:hAnsi="Times New Roman" w:cs="Times New Roman"/>
          <w:b w:val="0"/>
          <w:color w:val="333333"/>
          <w:sz w:val="24"/>
          <w:szCs w:val="24"/>
        </w:rPr>
        <w:t>provisions of an enactment is arrived at</w:t>
      </w:r>
      <w:r w:rsidRPr="00F165DB">
        <w:rPr>
          <w:rFonts w:ascii="Times New Roman" w:hAnsi="Times New Roman" w:cs="Times New Roman"/>
          <w:b/>
          <w:color w:val="333333"/>
          <w:sz w:val="24"/>
          <w:szCs w:val="24"/>
        </w:rPr>
        <w:t>.</w:t>
      </w:r>
    </w:p>
    <w:p w:rsidR="00C86AE6" w:rsidRPr="00F165DB" w:rsidRDefault="00C86AE6" w:rsidP="00C86AE6">
      <w:pPr>
        <w:pStyle w:val="ListParagraph"/>
        <w:numPr>
          <w:ilvl w:val="0"/>
          <w:numId w:val="29"/>
        </w:numPr>
        <w:shd w:val="clear" w:color="auto" w:fill="FFFFFF"/>
        <w:spacing w:after="0" w:line="360" w:lineRule="auto"/>
        <w:jc w:val="both"/>
        <w:rPr>
          <w:rFonts w:ascii="Times New Roman" w:hAnsi="Times New Roman" w:cs="Times New Roman"/>
          <w:b/>
          <w:color w:val="333333"/>
          <w:sz w:val="24"/>
          <w:szCs w:val="24"/>
        </w:rPr>
      </w:pPr>
      <w:r w:rsidRPr="00134DA1">
        <w:rPr>
          <w:rFonts w:ascii="Times New Roman" w:hAnsi="Times New Roman" w:cs="Times New Roman"/>
          <w:color w:val="333333"/>
          <w:sz w:val="24"/>
          <w:szCs w:val="24"/>
        </w:rPr>
        <w:t>When the words of statutory provision bear </w:t>
      </w:r>
      <w:r w:rsidRPr="00F165DB">
        <w:rPr>
          <w:rStyle w:val="Strong"/>
          <w:rFonts w:ascii="Times New Roman" w:hAnsi="Times New Roman" w:cs="Times New Roman"/>
          <w:b w:val="0"/>
          <w:color w:val="333333"/>
          <w:sz w:val="24"/>
          <w:szCs w:val="24"/>
        </w:rPr>
        <w:t>more than one meaning</w:t>
      </w:r>
      <w:r w:rsidRPr="00134DA1">
        <w:rPr>
          <w:rFonts w:ascii="Times New Roman" w:hAnsi="Times New Roman" w:cs="Times New Roman"/>
          <w:color w:val="333333"/>
          <w:sz w:val="24"/>
          <w:szCs w:val="24"/>
        </w:rPr>
        <w:t> and there is a doubt as to which meaning should prevail, their interpretation should be in a way that </w:t>
      </w:r>
      <w:r w:rsidRPr="00F165DB">
        <w:rPr>
          <w:rStyle w:val="Strong"/>
          <w:rFonts w:ascii="Times New Roman" w:hAnsi="Times New Roman" w:cs="Times New Roman"/>
          <w:b w:val="0"/>
          <w:color w:val="333333"/>
          <w:sz w:val="24"/>
          <w:szCs w:val="24"/>
        </w:rPr>
        <w:t>each has a separate effect and is neither redundant nor nullified.</w:t>
      </w:r>
    </w:p>
    <w:p w:rsidR="00C86AE6" w:rsidRDefault="00C86AE6" w:rsidP="00C86AE6">
      <w:pPr>
        <w:shd w:val="clear" w:color="auto" w:fill="FFFFFF"/>
        <w:spacing w:after="0" w:line="360" w:lineRule="auto"/>
        <w:jc w:val="both"/>
        <w:rPr>
          <w:rFonts w:ascii="Times New Roman" w:hAnsi="Times New Roman" w:cs="Times New Roman"/>
          <w:color w:val="333333"/>
          <w:sz w:val="24"/>
          <w:szCs w:val="24"/>
        </w:rPr>
      </w:pPr>
    </w:p>
    <w:p w:rsidR="00C86AE6" w:rsidRPr="00EA42B4" w:rsidRDefault="00C86AE6" w:rsidP="00C86AE6">
      <w:pPr>
        <w:shd w:val="clear" w:color="auto" w:fill="FFFFFF"/>
        <w:spacing w:after="0" w:line="360" w:lineRule="auto"/>
        <w:jc w:val="both"/>
        <w:rPr>
          <w:rFonts w:ascii="Times New Roman" w:hAnsi="Times New Roman" w:cs="Times New Roman"/>
          <w:b/>
          <w:color w:val="333333"/>
          <w:sz w:val="24"/>
          <w:szCs w:val="24"/>
        </w:rPr>
      </w:pPr>
      <w:r w:rsidRPr="00A013F1">
        <w:rPr>
          <w:rFonts w:ascii="Times New Roman" w:hAnsi="Times New Roman" w:cs="Times New Roman"/>
          <w:color w:val="333333"/>
          <w:sz w:val="24"/>
          <w:szCs w:val="24"/>
        </w:rPr>
        <w:t>The use of this doctrine can be traced back to the very first Constitutional amendment in the case of</w:t>
      </w:r>
      <w:r w:rsidRPr="00A013F1">
        <w:rPr>
          <w:rStyle w:val="Strong"/>
          <w:rFonts w:ascii="Times New Roman" w:hAnsi="Times New Roman" w:cs="Times New Roman"/>
          <w:color w:val="333333"/>
          <w:sz w:val="24"/>
          <w:szCs w:val="24"/>
        </w:rPr>
        <w:t> </w:t>
      </w:r>
      <w:r w:rsidRPr="00A013F1">
        <w:rPr>
          <w:rStyle w:val="Strong"/>
          <w:rFonts w:ascii="Times New Roman" w:hAnsi="Times New Roman" w:cs="Times New Roman"/>
          <w:b w:val="0"/>
          <w:i/>
          <w:color w:val="333333"/>
          <w:sz w:val="24"/>
          <w:szCs w:val="24"/>
        </w:rPr>
        <w:t>Shankari Prasad v. Union of India (1951)</w:t>
      </w:r>
      <w:r w:rsidRPr="00A013F1">
        <w:rPr>
          <w:rFonts w:ascii="Times New Roman" w:hAnsi="Times New Roman" w:cs="Times New Roman"/>
          <w:color w:val="333333"/>
          <w:sz w:val="24"/>
          <w:szCs w:val="24"/>
        </w:rPr>
        <w:t> where there was a conflict between Fundamental rights and </w:t>
      </w:r>
      <w:hyperlink r:id="rId35" w:tgtFrame="_blank" w:history="1">
        <w:r w:rsidRPr="00A013F1">
          <w:rPr>
            <w:rStyle w:val="Hyperlink"/>
            <w:rFonts w:ascii="Times New Roman" w:hAnsi="Times New Roman" w:cs="Times New Roman"/>
            <w:bCs/>
            <w:color w:val="44546A" w:themeColor="text2"/>
            <w:sz w:val="24"/>
            <w:szCs w:val="24"/>
            <w:u w:val="none"/>
          </w:rPr>
          <w:t>Directive principle of state policy.</w:t>
        </w:r>
      </w:hyperlink>
      <w:r w:rsidRPr="00A013F1">
        <w:rPr>
          <w:rFonts w:ascii="Times New Roman" w:hAnsi="Times New Roman" w:cs="Times New Roman"/>
          <w:color w:val="333333"/>
          <w:sz w:val="24"/>
          <w:szCs w:val="24"/>
        </w:rPr>
        <w:t xml:space="preserve"> The Court applied the rule of Harmonious Construction in the Indian constitution and </w:t>
      </w:r>
      <w:r w:rsidRPr="00EA42B4">
        <w:rPr>
          <w:rFonts w:ascii="Times New Roman" w:hAnsi="Times New Roman" w:cs="Times New Roman"/>
          <w:color w:val="333333"/>
          <w:sz w:val="24"/>
          <w:szCs w:val="24"/>
        </w:rPr>
        <w:t>stated that </w:t>
      </w:r>
      <w:r w:rsidRPr="00EA42B4">
        <w:rPr>
          <w:rStyle w:val="Strong"/>
          <w:rFonts w:ascii="Times New Roman" w:hAnsi="Times New Roman" w:cs="Times New Roman"/>
          <w:b w:val="0"/>
          <w:color w:val="333333"/>
          <w:sz w:val="24"/>
          <w:szCs w:val="24"/>
        </w:rPr>
        <w:t>fundamental rights and DPSP are different sides of the same coin</w:t>
      </w:r>
      <w:r w:rsidRPr="00EA42B4">
        <w:rPr>
          <w:rFonts w:ascii="Times New Roman" w:hAnsi="Times New Roman" w:cs="Times New Roman"/>
          <w:b/>
          <w:color w:val="333333"/>
          <w:sz w:val="24"/>
          <w:szCs w:val="24"/>
        </w:rPr>
        <w:t> </w:t>
      </w:r>
      <w:r w:rsidRPr="00EA42B4">
        <w:rPr>
          <w:rFonts w:ascii="Times New Roman" w:hAnsi="Times New Roman" w:cs="Times New Roman"/>
          <w:color w:val="333333"/>
          <w:sz w:val="24"/>
          <w:szCs w:val="24"/>
        </w:rPr>
        <w:t>and hence,</w:t>
      </w:r>
      <w:r w:rsidRPr="00EA42B4">
        <w:rPr>
          <w:rFonts w:ascii="Times New Roman" w:hAnsi="Times New Roman" w:cs="Times New Roman"/>
          <w:b/>
          <w:color w:val="333333"/>
          <w:sz w:val="24"/>
          <w:szCs w:val="24"/>
        </w:rPr>
        <w:t> </w:t>
      </w:r>
      <w:r w:rsidRPr="00EA42B4">
        <w:rPr>
          <w:rStyle w:val="Strong"/>
          <w:rFonts w:ascii="Times New Roman" w:hAnsi="Times New Roman" w:cs="Times New Roman"/>
          <w:b w:val="0"/>
          <w:color w:val="333333"/>
          <w:sz w:val="24"/>
          <w:szCs w:val="24"/>
        </w:rPr>
        <w:t>harmonized them stating they are for public good.</w:t>
      </w:r>
    </w:p>
    <w:p w:rsidR="00C86AE6" w:rsidRDefault="00C86AE6" w:rsidP="00C86AE6">
      <w:pPr>
        <w:pStyle w:val="Heading3"/>
        <w:shd w:val="clear" w:color="auto" w:fill="FFFFFF"/>
        <w:spacing w:before="339" w:after="169" w:line="360" w:lineRule="auto"/>
        <w:jc w:val="both"/>
        <w:rPr>
          <w:rFonts w:ascii="Times New Roman" w:hAnsi="Times New Roman" w:cs="Times New Roman"/>
          <w:bCs w:val="0"/>
          <w:color w:val="333333"/>
          <w:sz w:val="24"/>
          <w:szCs w:val="24"/>
        </w:rPr>
      </w:pPr>
      <w:r w:rsidRPr="0000471B">
        <w:rPr>
          <w:rFonts w:ascii="Times New Roman" w:hAnsi="Times New Roman" w:cs="Times New Roman"/>
          <w:bCs w:val="0"/>
          <w:color w:val="333333"/>
          <w:sz w:val="24"/>
          <w:szCs w:val="24"/>
        </w:rPr>
        <w:t>PRINCIPLES OF DOCTRINE OF HARMONIOUS CONSTRUCTION:</w:t>
      </w:r>
    </w:p>
    <w:p w:rsidR="00C86AE6" w:rsidRPr="00A42FA8" w:rsidRDefault="00C86AE6" w:rsidP="00C86AE6">
      <w:pPr>
        <w:pStyle w:val="Heading3"/>
        <w:shd w:val="clear" w:color="auto" w:fill="FFFFFF"/>
        <w:spacing w:before="339" w:after="169" w:line="360" w:lineRule="auto"/>
        <w:jc w:val="both"/>
        <w:rPr>
          <w:rFonts w:ascii="Times New Roman" w:hAnsi="Times New Roman" w:cs="Times New Roman"/>
          <w:b w:val="0"/>
          <w:bCs w:val="0"/>
          <w:color w:val="44546A" w:themeColor="text2"/>
          <w:sz w:val="24"/>
          <w:szCs w:val="24"/>
        </w:rPr>
      </w:pPr>
      <w:r w:rsidRPr="00A42FA8">
        <w:rPr>
          <w:rFonts w:ascii="Times New Roman" w:hAnsi="Times New Roman" w:cs="Times New Roman"/>
          <w:b w:val="0"/>
          <w:color w:val="44546A" w:themeColor="text2"/>
          <w:sz w:val="24"/>
          <w:szCs w:val="24"/>
        </w:rPr>
        <w:t>The </w:t>
      </w:r>
      <w:hyperlink r:id="rId36" w:tgtFrame="_blank" w:history="1">
        <w:r w:rsidRPr="00A42FA8">
          <w:rPr>
            <w:rStyle w:val="Hyperlink"/>
            <w:rFonts w:ascii="Times New Roman" w:hAnsi="Times New Roman" w:cs="Times New Roman"/>
            <w:b w:val="0"/>
            <w:bCs w:val="0"/>
            <w:color w:val="44546A" w:themeColor="text2"/>
            <w:sz w:val="24"/>
            <w:szCs w:val="24"/>
            <w:u w:val="none"/>
          </w:rPr>
          <w:t>Supreme Court</w:t>
        </w:r>
      </w:hyperlink>
      <w:r w:rsidRPr="00A42FA8">
        <w:rPr>
          <w:rFonts w:ascii="Times New Roman" w:hAnsi="Times New Roman" w:cs="Times New Roman"/>
          <w:b w:val="0"/>
          <w:color w:val="44546A" w:themeColor="text2"/>
          <w:sz w:val="24"/>
          <w:szCs w:val="24"/>
        </w:rPr>
        <w:t> in the case of </w:t>
      </w:r>
      <w:r w:rsidRPr="00A42FA8">
        <w:rPr>
          <w:rStyle w:val="Strong"/>
          <w:rFonts w:ascii="Times New Roman" w:hAnsi="Times New Roman" w:cs="Times New Roman"/>
          <w:b/>
          <w:color w:val="44546A" w:themeColor="text2"/>
          <w:sz w:val="24"/>
          <w:szCs w:val="24"/>
        </w:rPr>
        <w:t>Commissioner of Income Tax v. Hindustan Bulk Carrier (2003)</w:t>
      </w:r>
      <w:r w:rsidRPr="00A42FA8">
        <w:rPr>
          <w:rFonts w:ascii="Times New Roman" w:hAnsi="Times New Roman" w:cs="Times New Roman"/>
          <w:b w:val="0"/>
          <w:color w:val="44546A" w:themeColor="text2"/>
          <w:sz w:val="24"/>
          <w:szCs w:val="24"/>
        </w:rPr>
        <w:t xml:space="preserve">, has laid down the following principles that govern the doctrine of harmonious construction: </w:t>
      </w:r>
    </w:p>
    <w:p w:rsidR="00C86AE6" w:rsidRPr="00A42FA8" w:rsidRDefault="00C86AE6" w:rsidP="00C86AE6">
      <w:pPr>
        <w:numPr>
          <w:ilvl w:val="0"/>
          <w:numId w:val="30"/>
        </w:numPr>
        <w:shd w:val="clear" w:color="auto" w:fill="FFFFFF"/>
        <w:spacing w:after="0" w:line="360" w:lineRule="auto"/>
        <w:jc w:val="both"/>
        <w:rPr>
          <w:rFonts w:ascii="Times New Roman" w:hAnsi="Times New Roman" w:cs="Times New Roman"/>
          <w:color w:val="333333"/>
          <w:sz w:val="24"/>
          <w:szCs w:val="24"/>
        </w:rPr>
      </w:pPr>
      <w:r w:rsidRPr="00A42FA8">
        <w:rPr>
          <w:rFonts w:ascii="Times New Roman" w:hAnsi="Times New Roman" w:cs="Times New Roman"/>
          <w:color w:val="333333"/>
          <w:sz w:val="24"/>
          <w:szCs w:val="24"/>
        </w:rPr>
        <w:t>While interpreting the provisions, the courts need to avoid all circumstances of </w:t>
      </w:r>
      <w:r w:rsidRPr="00A42FA8">
        <w:rPr>
          <w:rStyle w:val="Strong"/>
          <w:rFonts w:ascii="Times New Roman" w:hAnsi="Times New Roman" w:cs="Times New Roman"/>
          <w:color w:val="333333"/>
          <w:sz w:val="24"/>
          <w:szCs w:val="24"/>
        </w:rPr>
        <w:t>head-on clash between the provisions</w:t>
      </w:r>
      <w:r w:rsidRPr="00A42FA8">
        <w:rPr>
          <w:rFonts w:ascii="Times New Roman" w:hAnsi="Times New Roman" w:cs="Times New Roman"/>
          <w:color w:val="333333"/>
          <w:sz w:val="24"/>
          <w:szCs w:val="24"/>
        </w:rPr>
        <w:t>. They must be construed harmoniously.</w:t>
      </w:r>
    </w:p>
    <w:p w:rsidR="00C86AE6" w:rsidRPr="00B21365" w:rsidRDefault="00C86AE6" w:rsidP="00C86AE6">
      <w:pPr>
        <w:numPr>
          <w:ilvl w:val="1"/>
          <w:numId w:val="30"/>
        </w:num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Interpretation by the Courts should be done in such a way that</w:t>
      </w:r>
      <w:r w:rsidRPr="00B21365">
        <w:rPr>
          <w:rStyle w:val="Strong"/>
          <w:rFonts w:ascii="Times New Roman" w:hAnsi="Times New Roman" w:cs="Times New Roman"/>
          <w:color w:val="333333"/>
          <w:sz w:val="24"/>
          <w:szCs w:val="24"/>
        </w:rPr>
        <w:t> one provision</w:t>
      </w:r>
      <w:r w:rsidRPr="00B21365">
        <w:rPr>
          <w:rFonts w:ascii="Times New Roman" w:hAnsi="Times New Roman" w:cs="Times New Roman"/>
          <w:color w:val="333333"/>
          <w:sz w:val="24"/>
          <w:szCs w:val="24"/>
        </w:rPr>
        <w:t> </w:t>
      </w:r>
      <w:r w:rsidRPr="00B21365">
        <w:rPr>
          <w:rStyle w:val="Strong"/>
          <w:rFonts w:ascii="Times New Roman" w:hAnsi="Times New Roman" w:cs="Times New Roman"/>
          <w:color w:val="333333"/>
          <w:sz w:val="24"/>
          <w:szCs w:val="24"/>
        </w:rPr>
        <w:t>does not defeat the other provision</w:t>
      </w:r>
      <w:r w:rsidRPr="00B21365">
        <w:rPr>
          <w:rFonts w:ascii="Times New Roman" w:hAnsi="Times New Roman" w:cs="Times New Roman"/>
          <w:color w:val="333333"/>
          <w:sz w:val="24"/>
          <w:szCs w:val="24"/>
        </w:rPr>
        <w:t> unless there seems no possible construction.</w:t>
      </w:r>
    </w:p>
    <w:p w:rsidR="00C86AE6" w:rsidRPr="00B21365" w:rsidRDefault="00C86AE6" w:rsidP="00C86AE6">
      <w:pPr>
        <w:numPr>
          <w:ilvl w:val="1"/>
          <w:numId w:val="30"/>
        </w:num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If the situation is so that it becomes impossible to reconcile the provisions in conflict, the courts must decide in such a way that </w:t>
      </w:r>
      <w:r w:rsidRPr="00B21365">
        <w:rPr>
          <w:rStyle w:val="Strong"/>
          <w:rFonts w:ascii="Times New Roman" w:hAnsi="Times New Roman" w:cs="Times New Roman"/>
          <w:color w:val="333333"/>
          <w:sz w:val="24"/>
          <w:szCs w:val="24"/>
        </w:rPr>
        <w:t>both provisions are given effect.</w:t>
      </w:r>
    </w:p>
    <w:p w:rsidR="00C86AE6" w:rsidRPr="00B21365" w:rsidRDefault="00C86AE6" w:rsidP="00C86AE6">
      <w:pPr>
        <w:numPr>
          <w:ilvl w:val="1"/>
          <w:numId w:val="30"/>
        </w:num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Any construction that renders one provision of the statute (or another statute, in the case of two different statutes) useless or dead letter</w:t>
      </w:r>
      <w:r w:rsidRPr="00B21365">
        <w:rPr>
          <w:rStyle w:val="Strong"/>
          <w:rFonts w:ascii="Times New Roman" w:hAnsi="Times New Roman" w:cs="Times New Roman"/>
          <w:color w:val="333333"/>
          <w:sz w:val="24"/>
          <w:szCs w:val="24"/>
        </w:rPr>
        <w:t> should not be given effect.</w:t>
      </w:r>
      <w:r w:rsidRPr="00B21365">
        <w:rPr>
          <w:rFonts w:ascii="Times New Roman" w:hAnsi="Times New Roman" w:cs="Times New Roman"/>
          <w:color w:val="333333"/>
          <w:sz w:val="24"/>
          <w:szCs w:val="24"/>
        </w:rPr>
        <w:t> Such construction is not a harmonious construction.</w:t>
      </w:r>
    </w:p>
    <w:p w:rsidR="00C86AE6" w:rsidRPr="00B21365" w:rsidRDefault="00C86AE6" w:rsidP="00C86AE6">
      <w:pPr>
        <w:numPr>
          <w:ilvl w:val="1"/>
          <w:numId w:val="30"/>
        </w:num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A harmonious construction is one which </w:t>
      </w:r>
      <w:r w:rsidRPr="00B21365">
        <w:rPr>
          <w:rStyle w:val="Strong"/>
          <w:rFonts w:ascii="Times New Roman" w:hAnsi="Times New Roman" w:cs="Times New Roman"/>
          <w:color w:val="333333"/>
          <w:sz w:val="24"/>
          <w:szCs w:val="24"/>
        </w:rPr>
        <w:t>does not defeat any other provisions.</w:t>
      </w:r>
    </w:p>
    <w:p w:rsidR="00C86AE6" w:rsidRPr="00561E7D" w:rsidRDefault="00C86AE6" w:rsidP="00C86AE6">
      <w:pPr>
        <w:pStyle w:val="Heading3"/>
        <w:shd w:val="clear" w:color="auto" w:fill="FFFFFF"/>
        <w:spacing w:before="339" w:after="169" w:line="360" w:lineRule="auto"/>
        <w:jc w:val="both"/>
        <w:rPr>
          <w:rFonts w:ascii="Times New Roman" w:hAnsi="Times New Roman" w:cs="Times New Roman"/>
          <w:bCs w:val="0"/>
          <w:color w:val="333333"/>
          <w:sz w:val="24"/>
          <w:szCs w:val="24"/>
        </w:rPr>
      </w:pPr>
      <w:r w:rsidRPr="00426B32">
        <w:rPr>
          <w:rFonts w:ascii="Times New Roman" w:hAnsi="Times New Roman" w:cs="Times New Roman"/>
          <w:bCs w:val="0"/>
          <w:color w:val="333333"/>
          <w:sz w:val="24"/>
          <w:szCs w:val="24"/>
        </w:rPr>
        <w:t>App</w:t>
      </w:r>
      <w:r w:rsidRPr="00561E7D">
        <w:rPr>
          <w:rFonts w:ascii="Times New Roman" w:hAnsi="Times New Roman" w:cs="Times New Roman"/>
          <w:bCs w:val="0"/>
          <w:color w:val="333333"/>
          <w:sz w:val="24"/>
          <w:szCs w:val="24"/>
        </w:rPr>
        <w:t>licability of Doctrine of Harmonious Construction</w:t>
      </w:r>
      <w:r>
        <w:rPr>
          <w:rFonts w:ascii="Times New Roman" w:hAnsi="Times New Roman" w:cs="Times New Roman"/>
          <w:bCs w:val="0"/>
          <w:color w:val="333333"/>
          <w:sz w:val="24"/>
          <w:szCs w:val="24"/>
        </w:rPr>
        <w:t>:</w:t>
      </w:r>
    </w:p>
    <w:p w:rsidR="00C86AE6" w:rsidRPr="00B21365" w:rsidRDefault="00C86AE6" w:rsidP="00C86AE6">
      <w:p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The Courts have formulated the following measures for the applicability of the said doctrine:</w:t>
      </w:r>
    </w:p>
    <w:p w:rsidR="00C86AE6" w:rsidRPr="00B21365" w:rsidRDefault="00C86AE6" w:rsidP="00C86AE6">
      <w:pPr>
        <w:numPr>
          <w:ilvl w:val="1"/>
          <w:numId w:val="31"/>
        </w:num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Giving </w:t>
      </w:r>
      <w:r w:rsidRPr="00B21365">
        <w:rPr>
          <w:rStyle w:val="Strong"/>
          <w:rFonts w:ascii="Times New Roman" w:hAnsi="Times New Roman" w:cs="Times New Roman"/>
          <w:color w:val="333333"/>
          <w:sz w:val="24"/>
          <w:szCs w:val="24"/>
        </w:rPr>
        <w:t>maximum force to both clauses</w:t>
      </w:r>
      <w:r w:rsidRPr="00B21365">
        <w:rPr>
          <w:rFonts w:ascii="Times New Roman" w:hAnsi="Times New Roman" w:cs="Times New Roman"/>
          <w:color w:val="333333"/>
          <w:sz w:val="24"/>
          <w:szCs w:val="24"/>
        </w:rPr>
        <w:t> thus reducing their inconsistency.</w:t>
      </w:r>
    </w:p>
    <w:p w:rsidR="00C86AE6" w:rsidRPr="00B21365" w:rsidRDefault="00C86AE6" w:rsidP="00C86AE6">
      <w:pPr>
        <w:numPr>
          <w:ilvl w:val="1"/>
          <w:numId w:val="31"/>
        </w:num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Both clauses that are inherently contradictory or repugnant to one another must be read as a whole, and the </w:t>
      </w:r>
      <w:r w:rsidRPr="00B21365">
        <w:rPr>
          <w:rStyle w:val="Strong"/>
          <w:rFonts w:ascii="Times New Roman" w:hAnsi="Times New Roman" w:cs="Times New Roman"/>
          <w:color w:val="333333"/>
          <w:sz w:val="24"/>
          <w:szCs w:val="24"/>
        </w:rPr>
        <w:t>entire enactment must be considered.</w:t>
      </w:r>
    </w:p>
    <w:p w:rsidR="00C86AE6" w:rsidRPr="00B21365" w:rsidRDefault="00C86AE6" w:rsidP="00C86AE6">
      <w:pPr>
        <w:numPr>
          <w:ilvl w:val="1"/>
          <w:numId w:val="31"/>
        </w:num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Choose the one with the </w:t>
      </w:r>
      <w:r w:rsidRPr="00B21365">
        <w:rPr>
          <w:rStyle w:val="Strong"/>
          <w:rFonts w:ascii="Times New Roman" w:hAnsi="Times New Roman" w:cs="Times New Roman"/>
          <w:color w:val="333333"/>
          <w:sz w:val="24"/>
          <w:szCs w:val="24"/>
        </w:rPr>
        <w:t>broader reach of the two contrasting clauses.</w:t>
      </w:r>
    </w:p>
    <w:p w:rsidR="00C86AE6" w:rsidRPr="00B21365" w:rsidRDefault="00C86AE6" w:rsidP="00C86AE6">
      <w:pPr>
        <w:numPr>
          <w:ilvl w:val="1"/>
          <w:numId w:val="31"/>
        </w:num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Compare the broad and narrow provisions, and then try to analyze the broad law to see if there are any other consequences. </w:t>
      </w:r>
      <w:r w:rsidRPr="00B21365">
        <w:rPr>
          <w:rStyle w:val="Strong"/>
          <w:rFonts w:ascii="Times New Roman" w:hAnsi="Times New Roman" w:cs="Times New Roman"/>
          <w:color w:val="333333"/>
          <w:sz w:val="24"/>
          <w:szCs w:val="24"/>
        </w:rPr>
        <w:t>No further investigation is needed</w:t>
      </w:r>
      <w:r w:rsidRPr="00B21365">
        <w:rPr>
          <w:rFonts w:ascii="Times New Roman" w:hAnsi="Times New Roman" w:cs="Times New Roman"/>
          <w:color w:val="333333"/>
          <w:sz w:val="24"/>
          <w:szCs w:val="24"/>
        </w:rPr>
        <w:t> if the result is as fair as harmonizing both clauses and giving them full force separately. One thing to keep in mind is that the legislature, when enacting the provisions, was well aware of the situation that they were attempting to address, and </w:t>
      </w:r>
      <w:r w:rsidRPr="00B21365">
        <w:rPr>
          <w:rStyle w:val="Strong"/>
          <w:rFonts w:ascii="Times New Roman" w:hAnsi="Times New Roman" w:cs="Times New Roman"/>
          <w:color w:val="333333"/>
          <w:sz w:val="24"/>
          <w:szCs w:val="24"/>
        </w:rPr>
        <w:t>thus all provisions adopted must be given full effect on scope.</w:t>
      </w:r>
    </w:p>
    <w:p w:rsidR="00C86AE6" w:rsidRPr="00B21365" w:rsidRDefault="00C86AE6" w:rsidP="00C86AE6">
      <w:pPr>
        <w:numPr>
          <w:ilvl w:val="1"/>
          <w:numId w:val="31"/>
        </w:numPr>
        <w:shd w:val="clear" w:color="auto" w:fill="FFFFFF"/>
        <w:spacing w:after="0" w:line="360" w:lineRule="auto"/>
        <w:jc w:val="both"/>
        <w:rPr>
          <w:rFonts w:ascii="Times New Roman" w:hAnsi="Times New Roman" w:cs="Times New Roman"/>
          <w:color w:val="333333"/>
          <w:sz w:val="24"/>
          <w:szCs w:val="24"/>
        </w:rPr>
      </w:pPr>
      <w:r w:rsidRPr="00B21365">
        <w:rPr>
          <w:rFonts w:ascii="Times New Roman" w:hAnsi="Times New Roman" w:cs="Times New Roman"/>
          <w:color w:val="333333"/>
          <w:sz w:val="24"/>
          <w:szCs w:val="24"/>
        </w:rPr>
        <w:t>A non-obstante clause must be used when </w:t>
      </w:r>
      <w:r w:rsidRPr="00B21365">
        <w:rPr>
          <w:rStyle w:val="Strong"/>
          <w:rFonts w:ascii="Times New Roman" w:hAnsi="Times New Roman" w:cs="Times New Roman"/>
          <w:color w:val="333333"/>
          <w:sz w:val="24"/>
          <w:szCs w:val="24"/>
        </w:rPr>
        <w:t>one provision of an Act strips away powers conferred by another Act.</w:t>
      </w:r>
    </w:p>
    <w:p w:rsidR="00C86AE6" w:rsidRPr="006E0670" w:rsidRDefault="00C86AE6" w:rsidP="00C86AE6">
      <w:pPr>
        <w:pStyle w:val="Heading3"/>
        <w:shd w:val="clear" w:color="auto" w:fill="FFFFFF"/>
        <w:spacing w:before="339" w:after="169" w:line="360" w:lineRule="auto"/>
        <w:jc w:val="both"/>
        <w:rPr>
          <w:rFonts w:ascii="Times New Roman" w:hAnsi="Times New Roman" w:cs="Times New Roman"/>
          <w:bCs w:val="0"/>
          <w:color w:val="333333"/>
          <w:sz w:val="24"/>
          <w:szCs w:val="24"/>
        </w:rPr>
      </w:pPr>
      <w:r>
        <w:rPr>
          <w:rFonts w:ascii="Times New Roman" w:hAnsi="Times New Roman" w:cs="Times New Roman"/>
          <w:bCs w:val="0"/>
          <w:color w:val="333333"/>
          <w:sz w:val="24"/>
          <w:szCs w:val="24"/>
        </w:rPr>
        <w:t xml:space="preserve">LANDMARK CASE LAWS OF </w:t>
      </w:r>
      <w:r w:rsidRPr="006E0670">
        <w:rPr>
          <w:rFonts w:ascii="Times New Roman" w:hAnsi="Times New Roman" w:cs="Times New Roman"/>
          <w:bCs w:val="0"/>
          <w:color w:val="333333"/>
          <w:sz w:val="24"/>
          <w:szCs w:val="24"/>
        </w:rPr>
        <w:t>DOCTRINE OF HARMONIOUS CONSTRUCTION:</w:t>
      </w:r>
    </w:p>
    <w:p w:rsidR="00C86AE6" w:rsidRPr="00B21365" w:rsidRDefault="00C86AE6" w:rsidP="00C86AE6">
      <w:pPr>
        <w:shd w:val="clear" w:color="auto" w:fill="FFFFFF"/>
        <w:spacing w:after="0" w:line="360" w:lineRule="auto"/>
        <w:jc w:val="both"/>
        <w:rPr>
          <w:rFonts w:ascii="Times New Roman" w:hAnsi="Times New Roman" w:cs="Times New Roman"/>
          <w:color w:val="333333"/>
          <w:sz w:val="24"/>
          <w:szCs w:val="24"/>
        </w:rPr>
      </w:pPr>
      <w:r w:rsidRPr="00B21365">
        <w:rPr>
          <w:rStyle w:val="Strong"/>
          <w:rFonts w:ascii="Times New Roman" w:hAnsi="Times New Roman" w:cs="Times New Roman"/>
          <w:color w:val="333333"/>
          <w:sz w:val="24"/>
          <w:szCs w:val="24"/>
        </w:rPr>
        <w:t>Re-Kerala education bill (1951):</w:t>
      </w:r>
      <w:r>
        <w:rPr>
          <w:rFonts w:ascii="Times New Roman" w:hAnsi="Times New Roman" w:cs="Times New Roman"/>
          <w:color w:val="333333"/>
          <w:sz w:val="24"/>
          <w:szCs w:val="24"/>
        </w:rPr>
        <w:t xml:space="preserve"> </w:t>
      </w:r>
      <w:r w:rsidRPr="00B21365">
        <w:rPr>
          <w:rFonts w:ascii="Times New Roman" w:hAnsi="Times New Roman" w:cs="Times New Roman"/>
          <w:color w:val="333333"/>
          <w:sz w:val="24"/>
          <w:szCs w:val="24"/>
        </w:rPr>
        <w:t>In this case, the Supreme Court held that in deciding the fundamental rights the court must consider the directive principle and adopt the principle of harmonious construction. So, </w:t>
      </w:r>
      <w:r w:rsidRPr="00B21365">
        <w:rPr>
          <w:rStyle w:val="Strong"/>
          <w:rFonts w:ascii="Times New Roman" w:hAnsi="Times New Roman" w:cs="Times New Roman"/>
          <w:color w:val="333333"/>
          <w:sz w:val="24"/>
          <w:szCs w:val="24"/>
        </w:rPr>
        <w:t>two possibilities are given effect as much as possible by striking a balance.</w:t>
      </w:r>
    </w:p>
    <w:p w:rsidR="00C86AE6" w:rsidRPr="00B21365" w:rsidRDefault="00C86AE6" w:rsidP="00C86AE6">
      <w:pPr>
        <w:shd w:val="clear" w:color="auto" w:fill="FFFFFF"/>
        <w:spacing w:after="0" w:line="360" w:lineRule="auto"/>
        <w:jc w:val="both"/>
        <w:rPr>
          <w:rFonts w:ascii="Times New Roman" w:hAnsi="Times New Roman" w:cs="Times New Roman"/>
          <w:color w:val="333333"/>
          <w:sz w:val="24"/>
          <w:szCs w:val="24"/>
        </w:rPr>
      </w:pPr>
      <w:r w:rsidRPr="00B21365">
        <w:rPr>
          <w:rStyle w:val="Strong"/>
          <w:rFonts w:ascii="Times New Roman" w:hAnsi="Times New Roman" w:cs="Times New Roman"/>
          <w:color w:val="333333"/>
          <w:sz w:val="24"/>
          <w:szCs w:val="24"/>
        </w:rPr>
        <w:t>East India hotels ltd. v. Union of India (2001):</w:t>
      </w:r>
      <w:r>
        <w:rPr>
          <w:rFonts w:ascii="Times New Roman" w:hAnsi="Times New Roman" w:cs="Times New Roman"/>
          <w:color w:val="333333"/>
          <w:sz w:val="24"/>
          <w:szCs w:val="24"/>
        </w:rPr>
        <w:t xml:space="preserve"> </w:t>
      </w:r>
      <w:r w:rsidRPr="00B21365">
        <w:rPr>
          <w:rFonts w:ascii="Times New Roman" w:hAnsi="Times New Roman" w:cs="Times New Roman"/>
          <w:color w:val="333333"/>
          <w:sz w:val="24"/>
          <w:szCs w:val="24"/>
        </w:rPr>
        <w:t>The Supreme Court held that an </w:t>
      </w:r>
      <w:r w:rsidRPr="00B21365">
        <w:rPr>
          <w:rStyle w:val="Strong"/>
          <w:rFonts w:ascii="Times New Roman" w:hAnsi="Times New Roman" w:cs="Times New Roman"/>
          <w:color w:val="333333"/>
          <w:sz w:val="24"/>
          <w:szCs w:val="24"/>
        </w:rPr>
        <w:t>Act is to be read as a whole</w:t>
      </w:r>
      <w:r w:rsidRPr="00B21365">
        <w:rPr>
          <w:rFonts w:ascii="Times New Roman" w:hAnsi="Times New Roman" w:cs="Times New Roman"/>
          <w:color w:val="333333"/>
          <w:sz w:val="24"/>
          <w:szCs w:val="24"/>
        </w:rPr>
        <w:t>, the different provisions have to be harmonized and the effect to be given to all of them.</w:t>
      </w:r>
    </w:p>
    <w:p w:rsidR="00C86AE6" w:rsidRPr="00D31FB9" w:rsidRDefault="00C86AE6" w:rsidP="00C86AE6">
      <w:pPr>
        <w:shd w:val="clear" w:color="auto" w:fill="FFFFFF"/>
        <w:spacing w:before="100" w:beforeAutospacing="1" w:after="186" w:line="360" w:lineRule="auto"/>
        <w:jc w:val="both"/>
        <w:outlineLvl w:val="1"/>
        <w:rPr>
          <w:rFonts w:ascii="Times New Roman" w:eastAsia="Times New Roman" w:hAnsi="Times New Roman" w:cs="Times New Roman"/>
          <w:b/>
          <w:bCs/>
          <w:sz w:val="24"/>
          <w:szCs w:val="24"/>
        </w:rPr>
      </w:pPr>
      <w:r w:rsidRPr="00B21365">
        <w:rPr>
          <w:rFonts w:ascii="Times New Roman" w:eastAsia="Times New Roman" w:hAnsi="Times New Roman" w:cs="Times New Roman"/>
          <w:b/>
          <w:bCs/>
          <w:sz w:val="24"/>
          <w:szCs w:val="24"/>
        </w:rPr>
        <w:t>STRICT CONSTRUCTION OF STATUTE</w:t>
      </w:r>
    </w:p>
    <w:p w:rsidR="00C86AE6" w:rsidRPr="00D31FB9" w:rsidRDefault="00C86AE6" w:rsidP="00C86AE6">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D31FB9">
        <w:rPr>
          <w:rFonts w:ascii="Times New Roman" w:eastAsia="Times New Roman" w:hAnsi="Times New Roman" w:cs="Times New Roman"/>
          <w:sz w:val="24"/>
          <w:szCs w:val="24"/>
        </w:rPr>
        <w:t>Strict Construction means each of the words in Statute should be inter</w:t>
      </w:r>
      <w:r w:rsidRPr="00D31FB9">
        <w:rPr>
          <w:rFonts w:ascii="Times New Roman" w:eastAsia="Times New Roman" w:hAnsi="Times New Roman" w:cs="Times New Roman"/>
          <w:sz w:val="24"/>
          <w:szCs w:val="24"/>
        </w:rPr>
        <w:softHyphen/>
        <w:t>preted by letter, and no regard should be had to the spirit beyond the statute. Liberal or beneficial Construction means the interpretation should be made liberally with the intention to advance the purpose or object of the statute. Thus, in the case of strict interpretation, Courts may prefer the literal rule while liberal construction courts may prefer the golden rule or mischief rule. Generally, taxing and penal statutes are strictly construed while beneficial or benevolent legislation like ESI, Contract Labour Act or P.E should be liberally construed. Even in the case of taxing statutes, beneficial provisions should be liberally construed.</w:t>
      </w:r>
    </w:p>
    <w:p w:rsidR="00C86AE6" w:rsidRDefault="00C86AE6" w:rsidP="00C86AE6">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D31FB9">
        <w:rPr>
          <w:rFonts w:ascii="Times New Roman" w:eastAsia="Times New Roman" w:hAnsi="Times New Roman" w:cs="Times New Roman"/>
          <w:sz w:val="24"/>
          <w:szCs w:val="24"/>
        </w:rPr>
        <w:t xml:space="preserve">In the </w:t>
      </w:r>
      <w:r w:rsidRPr="00D31FB9">
        <w:rPr>
          <w:rFonts w:ascii="Times New Roman" w:eastAsia="Times New Roman" w:hAnsi="Times New Roman" w:cs="Times New Roman"/>
          <w:i/>
          <w:sz w:val="24"/>
          <w:szCs w:val="24"/>
        </w:rPr>
        <w:t>State of Jharkhand v. Ambay Cements (2</w:t>
      </w:r>
      <w:r w:rsidRPr="001F0E2F">
        <w:rPr>
          <w:rFonts w:ascii="Times New Roman" w:eastAsia="Times New Roman" w:hAnsi="Times New Roman" w:cs="Times New Roman"/>
          <w:i/>
          <w:sz w:val="24"/>
          <w:szCs w:val="24"/>
        </w:rPr>
        <w:t>005) 1 SCC 368,</w:t>
      </w:r>
      <w:r>
        <w:rPr>
          <w:rFonts w:ascii="Times New Roman" w:eastAsia="Times New Roman" w:hAnsi="Times New Roman" w:cs="Times New Roman"/>
          <w:sz w:val="24"/>
          <w:szCs w:val="24"/>
        </w:rPr>
        <w:t xml:space="preserve"> </w:t>
      </w:r>
      <w:r w:rsidRPr="00D31FB9">
        <w:rPr>
          <w:rFonts w:ascii="Times New Roman" w:eastAsia="Times New Roman" w:hAnsi="Times New Roman" w:cs="Times New Roman"/>
          <w:sz w:val="24"/>
          <w:szCs w:val="24"/>
        </w:rPr>
        <w:t xml:space="preserve">it was held as follows, </w:t>
      </w:r>
    </w:p>
    <w:p w:rsidR="00C86AE6" w:rsidRDefault="00C86AE6" w:rsidP="00C86AE6">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D31FB9">
        <w:rPr>
          <w:rFonts w:ascii="Times New Roman" w:eastAsia="Times New Roman" w:hAnsi="Times New Roman" w:cs="Times New Roman"/>
          <w:sz w:val="24"/>
          <w:szCs w:val="24"/>
        </w:rPr>
        <w:t>(a) Provision of exemption should be strictly construed. It is not open to Court to ignore the conditions prescribed in the exemption notifi</w:t>
      </w:r>
      <w:r w:rsidRPr="00D31FB9">
        <w:rPr>
          <w:rFonts w:ascii="Times New Roman" w:eastAsia="Times New Roman" w:hAnsi="Times New Roman" w:cs="Times New Roman"/>
          <w:sz w:val="24"/>
          <w:szCs w:val="24"/>
        </w:rPr>
        <w:softHyphen/>
        <w:t xml:space="preserve">cation </w:t>
      </w:r>
    </w:p>
    <w:p w:rsidR="00C86AE6" w:rsidRDefault="00C86AE6" w:rsidP="00C86AE6">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D31FB9">
        <w:rPr>
          <w:rFonts w:ascii="Times New Roman" w:eastAsia="Times New Roman" w:hAnsi="Times New Roman" w:cs="Times New Roman"/>
          <w:sz w:val="24"/>
          <w:szCs w:val="24"/>
        </w:rPr>
        <w:t xml:space="preserve">(b) Mandatory rule must be strictly followed, while substantial compliance might suffice in a directory rule </w:t>
      </w:r>
    </w:p>
    <w:p w:rsidR="00C86AE6" w:rsidRDefault="00C86AE6" w:rsidP="00C86AE6">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D31FB9">
        <w:rPr>
          <w:rFonts w:ascii="Times New Roman" w:eastAsia="Times New Roman" w:hAnsi="Times New Roman" w:cs="Times New Roman"/>
          <w:sz w:val="24"/>
          <w:szCs w:val="24"/>
        </w:rPr>
        <w:t xml:space="preserve">(c) Whenever the statute prescribed that a particular act is to be done in a particular manner and also lays down that failure to comply with the said requirement leads to severe consequences, such requirement is mandatory </w:t>
      </w:r>
    </w:p>
    <w:p w:rsidR="00C86AE6" w:rsidRDefault="00C86AE6" w:rsidP="00C86AE6">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D31FB9">
        <w:rPr>
          <w:rFonts w:ascii="Times New Roman" w:eastAsia="Times New Roman" w:hAnsi="Times New Roman" w:cs="Times New Roman"/>
          <w:sz w:val="24"/>
          <w:szCs w:val="24"/>
        </w:rPr>
        <w:t xml:space="preserve">(d) It is the cardinal rule of the interpretation that where a statute provides that a particular thing should be done, it should be done in the manner prescribed and not in any other way </w:t>
      </w:r>
    </w:p>
    <w:p w:rsidR="00C86AE6" w:rsidRPr="00D31FB9" w:rsidRDefault="00C86AE6" w:rsidP="00C86AE6">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D31FB9">
        <w:rPr>
          <w:rFonts w:ascii="Times New Roman" w:eastAsia="Times New Roman" w:hAnsi="Times New Roman" w:cs="Times New Roman"/>
          <w:sz w:val="24"/>
          <w:szCs w:val="24"/>
        </w:rPr>
        <w:t xml:space="preserve">(e) Where a statute is penal in character, it must be </w:t>
      </w:r>
      <w:r>
        <w:rPr>
          <w:rFonts w:ascii="Times New Roman" w:eastAsia="Times New Roman" w:hAnsi="Times New Roman" w:cs="Times New Roman"/>
          <w:sz w:val="24"/>
          <w:szCs w:val="24"/>
        </w:rPr>
        <w:t>strictly construed and followed.</w:t>
      </w:r>
    </w:p>
    <w:p w:rsidR="00C86AE6" w:rsidRDefault="00C86AE6" w:rsidP="00C86AE6">
      <w:pPr>
        <w:pStyle w:val="Heading2"/>
        <w:shd w:val="clear" w:color="auto" w:fill="FFFFFF"/>
        <w:spacing w:after="186" w:afterAutospacing="0" w:line="360" w:lineRule="auto"/>
        <w:jc w:val="both"/>
        <w:rPr>
          <w:rStyle w:val="Strong"/>
          <w:b/>
          <w:bCs/>
          <w:sz w:val="24"/>
          <w:szCs w:val="24"/>
        </w:rPr>
      </w:pPr>
    </w:p>
    <w:p w:rsidR="00C86AE6" w:rsidRPr="00B21365" w:rsidRDefault="00C86AE6" w:rsidP="00C86AE6">
      <w:pPr>
        <w:pStyle w:val="Heading2"/>
        <w:shd w:val="clear" w:color="auto" w:fill="FFFFFF"/>
        <w:spacing w:after="186" w:afterAutospacing="0" w:line="360" w:lineRule="auto"/>
        <w:jc w:val="both"/>
        <w:rPr>
          <w:sz w:val="24"/>
          <w:szCs w:val="24"/>
        </w:rPr>
      </w:pPr>
      <w:r w:rsidRPr="00B21365">
        <w:rPr>
          <w:rStyle w:val="Strong"/>
          <w:b/>
          <w:bCs/>
          <w:sz w:val="24"/>
          <w:szCs w:val="24"/>
        </w:rPr>
        <w:t>Strict Interpretation in Taxation Provisions – No Equity in Tax Laws</w:t>
      </w:r>
      <w:r w:rsidRPr="00A25A5C">
        <w:rPr>
          <w:rStyle w:val="Strong"/>
          <w:b/>
          <w:bCs/>
          <w:sz w:val="24"/>
          <w:szCs w:val="24"/>
        </w:rPr>
        <w:t xml:space="preserve">: </w:t>
      </w:r>
      <w:r w:rsidRPr="00A25A5C">
        <w:rPr>
          <w:b w:val="0"/>
          <w:sz w:val="24"/>
          <w:szCs w:val="24"/>
        </w:rPr>
        <w:t>Tax laws are required to be strictly construed.</w:t>
      </w:r>
      <w:r w:rsidRPr="00A25A5C">
        <w:rPr>
          <w:b w:val="0"/>
        </w:rPr>
        <w:t xml:space="preserve"> </w:t>
      </w:r>
      <w:r w:rsidRPr="00A25A5C">
        <w:rPr>
          <w:b w:val="0"/>
          <w:sz w:val="24"/>
          <w:szCs w:val="24"/>
        </w:rPr>
        <w:t>In a taxing statute, one has to look at what is clearly said. There is no equity about a tax. There is no intention. There is no presumption as to tax. Nothing is to be read in, nothing to be implied.</w:t>
      </w:r>
    </w:p>
    <w:p w:rsidR="00C86AE6" w:rsidRPr="00B21365" w:rsidRDefault="00C86AE6" w:rsidP="00C86AE6">
      <w:pPr>
        <w:pStyle w:val="Heading2"/>
        <w:shd w:val="clear" w:color="auto" w:fill="FFFFFF"/>
        <w:spacing w:after="186" w:afterAutospacing="0" w:line="360" w:lineRule="auto"/>
        <w:jc w:val="both"/>
        <w:rPr>
          <w:sz w:val="24"/>
          <w:szCs w:val="24"/>
        </w:rPr>
      </w:pPr>
      <w:r w:rsidRPr="00B21365">
        <w:rPr>
          <w:rStyle w:val="Strong"/>
          <w:b/>
          <w:bCs/>
          <w:sz w:val="24"/>
          <w:szCs w:val="24"/>
        </w:rPr>
        <w:t>PENAL STATUTE TO BE STRICTLY CONSTRUED</w:t>
      </w:r>
      <w:r>
        <w:rPr>
          <w:rStyle w:val="Strong"/>
          <w:b/>
          <w:bCs/>
          <w:sz w:val="24"/>
          <w:szCs w:val="24"/>
        </w:rPr>
        <w:t xml:space="preserve">: </w:t>
      </w:r>
    </w:p>
    <w:p w:rsidR="00C86AE6" w:rsidRPr="00DC1DE3" w:rsidRDefault="00C86AE6" w:rsidP="00C86AE6">
      <w:pPr>
        <w:pStyle w:val="NormalWeb"/>
        <w:shd w:val="clear" w:color="auto" w:fill="FFFFFF"/>
        <w:spacing w:line="360" w:lineRule="auto"/>
        <w:jc w:val="both"/>
        <w:rPr>
          <w:b/>
          <w:i/>
        </w:rPr>
      </w:pPr>
      <w:r>
        <w:t xml:space="preserve">it was observed, </w:t>
      </w:r>
      <w:r w:rsidRPr="00B21365">
        <w:t>Expropriator legislation must be strictly construed. It is further trite that a penal statute must receive strict construction’. – Strict construc</w:t>
      </w:r>
      <w:r w:rsidRPr="00B21365">
        <w:softHyphen/>
        <w:t>tion is the g</w:t>
      </w:r>
      <w:r>
        <w:t xml:space="preserve">eneral rule of penal statutes. </w:t>
      </w:r>
      <w:r w:rsidRPr="00B21365">
        <w:t> </w:t>
      </w:r>
      <w:r w:rsidRPr="00DC1DE3">
        <w:rPr>
          <w:b/>
          <w:i/>
        </w:rPr>
        <w:t>State of Punjab v. Gurmit Singh (2014) 9 SCC 632.</w:t>
      </w:r>
    </w:p>
    <w:p w:rsidR="00C86AE6" w:rsidRPr="00B21365" w:rsidRDefault="00C86AE6" w:rsidP="00C86AE6">
      <w:pPr>
        <w:pStyle w:val="NormalWeb"/>
        <w:shd w:val="clear" w:color="auto" w:fill="FFFFFF"/>
        <w:spacing w:line="360" w:lineRule="auto"/>
        <w:jc w:val="both"/>
      </w:pPr>
      <w:r w:rsidRPr="00B21365">
        <w:t>In </w:t>
      </w:r>
      <w:r w:rsidRPr="00CB26D2">
        <w:rPr>
          <w:b/>
          <w:i/>
        </w:rPr>
        <w:t>Sanjay Dutt v. State-1994 (5)SCC 402</w:t>
      </w:r>
      <w:r w:rsidRPr="00B21365">
        <w:t xml:space="preserve"> (5 member bench), it was observed that those not covered by the express language of the penal statute should not be roped in by stretching the language of the law.</w:t>
      </w:r>
    </w:p>
    <w:p w:rsidR="00C86AE6" w:rsidRPr="00AD5BD3" w:rsidRDefault="00C86AE6" w:rsidP="00C86AE6">
      <w:pPr>
        <w:pStyle w:val="Heading3"/>
        <w:shd w:val="clear" w:color="auto" w:fill="FFFFFF"/>
        <w:spacing w:after="186" w:line="360" w:lineRule="auto"/>
        <w:jc w:val="both"/>
        <w:rPr>
          <w:rFonts w:ascii="Times New Roman" w:hAnsi="Times New Roman" w:cs="Times New Roman"/>
          <w:b w:val="0"/>
          <w:color w:val="44546A" w:themeColor="text2"/>
          <w:sz w:val="24"/>
          <w:szCs w:val="24"/>
        </w:rPr>
      </w:pPr>
      <w:r w:rsidRPr="00AD5BD3">
        <w:rPr>
          <w:rStyle w:val="Strong"/>
          <w:rFonts w:ascii="Times New Roman" w:hAnsi="Times New Roman" w:cs="Times New Roman"/>
          <w:b/>
          <w:bCs/>
          <w:color w:val="44546A" w:themeColor="text2"/>
          <w:sz w:val="24"/>
          <w:szCs w:val="24"/>
        </w:rPr>
        <w:t>Penal Statute should be Strictly Construed is not of Universal Application</w:t>
      </w:r>
    </w:p>
    <w:p w:rsidR="00C86AE6" w:rsidRPr="00B21365" w:rsidRDefault="00C86AE6" w:rsidP="00C86AE6">
      <w:pPr>
        <w:pStyle w:val="NormalWeb"/>
        <w:shd w:val="clear" w:color="auto" w:fill="FFFFFF"/>
        <w:spacing w:line="360" w:lineRule="auto"/>
        <w:jc w:val="both"/>
      </w:pPr>
      <w:r w:rsidRPr="00B21365">
        <w:t xml:space="preserve">In </w:t>
      </w:r>
      <w:r w:rsidRPr="00AD5BD3">
        <w:rPr>
          <w:b/>
          <w:i/>
        </w:rPr>
        <w:t>Lalita Jalan v. Bombay Gas Co. Ltd. (2003) 6 SCC 107</w:t>
      </w:r>
      <w:r w:rsidRPr="00B21365">
        <w:t xml:space="preserve"> (SC 3 member bench), it was observed, The principle that a statute enacting an offence or imposing a penalty is strictly construed is not of universal application which must necessarily be ob</w:t>
      </w:r>
      <w:r w:rsidRPr="00B21365">
        <w:softHyphen/>
        <w:t>served in every case. The penal statute should be construed in a manner that will suppress the mischief and advance the o</w:t>
      </w:r>
      <w:r>
        <w:t>bject which the Legislature had.</w:t>
      </w:r>
    </w:p>
    <w:p w:rsidR="00C86AE6" w:rsidRDefault="00C86AE6" w:rsidP="00C86AE6">
      <w:pPr>
        <w:pStyle w:val="NormalWeb"/>
        <w:shd w:val="clear" w:color="auto" w:fill="FFFFFF"/>
        <w:spacing w:line="360" w:lineRule="auto"/>
        <w:jc w:val="both"/>
      </w:pPr>
      <w:r w:rsidRPr="00B21365">
        <w:t xml:space="preserve">In </w:t>
      </w:r>
      <w:r w:rsidRPr="00F1438A">
        <w:rPr>
          <w:b/>
          <w:i/>
        </w:rPr>
        <w:t xml:space="preserve">the State of Madhya Pradesh v. Shri Ram Singh </w:t>
      </w:r>
      <w:r w:rsidRPr="00852B76">
        <w:rPr>
          <w:b/>
          <w:i/>
        </w:rPr>
        <w:t>AIR 2000 SC 575</w:t>
      </w:r>
      <w:r w:rsidRPr="00B21365">
        <w:t>, it was observed that the Prevention of Corruption Act is social legislation defined to curb illegal activities of public servants and is designed to be liberally construed so as to advance its object. -.- Procedural delays and technicalities of law should not be permitted to defeat the object sought to be achieved by the Act.</w:t>
      </w:r>
    </w:p>
    <w:p w:rsidR="00C86AE6" w:rsidRDefault="00C86AE6" w:rsidP="00C86AE6">
      <w:pPr>
        <w:pStyle w:val="NormalWeb"/>
        <w:shd w:val="clear" w:color="auto" w:fill="FFFFFF"/>
        <w:spacing w:line="360" w:lineRule="auto"/>
        <w:jc w:val="both"/>
      </w:pPr>
    </w:p>
    <w:p w:rsidR="00C86AE6" w:rsidRDefault="00C86AE6" w:rsidP="00C86AE6">
      <w:pPr>
        <w:pStyle w:val="NormalWeb"/>
        <w:shd w:val="clear" w:color="auto" w:fill="FFFFFF"/>
        <w:spacing w:line="360" w:lineRule="auto"/>
        <w:jc w:val="both"/>
      </w:pPr>
    </w:p>
    <w:p w:rsidR="00C86AE6" w:rsidRPr="00B21365" w:rsidRDefault="00C86AE6" w:rsidP="00C86AE6">
      <w:pPr>
        <w:pStyle w:val="NormalWeb"/>
        <w:shd w:val="clear" w:color="auto" w:fill="FFFFFF"/>
        <w:spacing w:line="360" w:lineRule="auto"/>
        <w:jc w:val="both"/>
      </w:pPr>
    </w:p>
    <w:p w:rsidR="00C86AE6" w:rsidRPr="00B21365" w:rsidRDefault="00C86AE6" w:rsidP="00C86AE6">
      <w:pPr>
        <w:pStyle w:val="Heading2"/>
        <w:shd w:val="clear" w:color="auto" w:fill="FFFFFF"/>
        <w:spacing w:before="0" w:beforeAutospacing="0" w:after="0" w:afterAutospacing="0" w:line="360" w:lineRule="auto"/>
        <w:jc w:val="both"/>
        <w:rPr>
          <w:color w:val="000000"/>
          <w:sz w:val="24"/>
          <w:szCs w:val="24"/>
        </w:rPr>
      </w:pPr>
      <w:r w:rsidRPr="00B21365">
        <w:rPr>
          <w:rStyle w:val="Strong"/>
          <w:b/>
          <w:bCs/>
          <w:color w:val="000000"/>
          <w:sz w:val="24"/>
          <w:szCs w:val="24"/>
        </w:rPr>
        <w:t>INTERNAL AIDS TO INTERPRETATION OF STATUTES</w:t>
      </w:r>
    </w:p>
    <w:p w:rsidR="00C86AE6" w:rsidRDefault="00C86AE6" w:rsidP="00C86AE6">
      <w:pPr>
        <w:pStyle w:val="NormalWeb"/>
        <w:shd w:val="clear" w:color="auto" w:fill="FFFFFF"/>
        <w:spacing w:before="0" w:beforeAutospacing="0" w:after="0" w:afterAutospacing="0" w:line="360" w:lineRule="auto"/>
        <w:jc w:val="both"/>
        <w:rPr>
          <w:color w:val="000000"/>
        </w:rPr>
      </w:pPr>
    </w:p>
    <w:p w:rsidR="00C86AE6" w:rsidRDefault="00C86AE6" w:rsidP="00C86AE6">
      <w:pPr>
        <w:pStyle w:val="NormalWeb"/>
        <w:shd w:val="clear" w:color="auto" w:fill="FFFFFF"/>
        <w:spacing w:before="0" w:beforeAutospacing="0" w:after="0" w:afterAutospacing="0" w:line="360" w:lineRule="auto"/>
        <w:jc w:val="both"/>
        <w:rPr>
          <w:color w:val="000000"/>
        </w:rPr>
      </w:pPr>
      <w:r w:rsidRPr="00B21365">
        <w:rPr>
          <w:color w:val="000000"/>
        </w:rPr>
        <w:t>Internal aids to the interpretation of Statutes refer to the tools or elements inherent within a statute. These aids allow the court to derive the statute’s meaning without relying on external references. </w:t>
      </w:r>
      <w:r>
        <w:rPr>
          <w:color w:val="000000"/>
        </w:rPr>
        <w:t xml:space="preserve"> </w:t>
      </w:r>
      <w:r w:rsidRPr="00B21365">
        <w:rPr>
          <w:color w:val="000000"/>
        </w:rPr>
        <w:t>By examining the content within the statute, such as specific provisions or clauses, it becomes possible to interpret its intended meaning.</w:t>
      </w:r>
      <w:r>
        <w:rPr>
          <w:color w:val="000000"/>
        </w:rPr>
        <w:t xml:space="preserve"> </w:t>
      </w:r>
      <w:r w:rsidRPr="00B21365">
        <w:rPr>
          <w:color w:val="000000"/>
        </w:rPr>
        <w:t>The following are examples of internal aids that can assist in the interpretation of a statute:</w:t>
      </w:r>
    </w:p>
    <w:p w:rsidR="00C86AE6" w:rsidRPr="00B2692B" w:rsidRDefault="00C86AE6" w:rsidP="00C86AE6">
      <w:pPr>
        <w:pStyle w:val="NormalWeb"/>
        <w:numPr>
          <w:ilvl w:val="0"/>
          <w:numId w:val="32"/>
        </w:numPr>
        <w:shd w:val="clear" w:color="auto" w:fill="FFFFFF"/>
        <w:spacing w:before="0" w:beforeAutospacing="0" w:after="0" w:afterAutospacing="0" w:line="360" w:lineRule="auto"/>
        <w:jc w:val="both"/>
        <w:rPr>
          <w:color w:val="000000"/>
        </w:rPr>
      </w:pPr>
      <w:r w:rsidRPr="00B2692B">
        <w:rPr>
          <w:rStyle w:val="Strong"/>
          <w:bCs w:val="0"/>
          <w:color w:val="000000"/>
        </w:rPr>
        <w:t> Titles of Statutes:</w:t>
      </w:r>
      <w:r>
        <w:rPr>
          <w:color w:val="000000"/>
        </w:rPr>
        <w:t xml:space="preserve"> </w:t>
      </w:r>
      <w:r w:rsidRPr="00B2692B">
        <w:rPr>
          <w:color w:val="000000"/>
        </w:rPr>
        <w:t>Within statutes, titles play an essential role in providing reference and a general understanding of the purpose of the legislation. There are two types of titles commonly used:</w:t>
      </w:r>
    </w:p>
    <w:p w:rsidR="00C86AE6" w:rsidRPr="000E4690" w:rsidRDefault="00C86AE6" w:rsidP="00C86AE6">
      <w:pPr>
        <w:pStyle w:val="Heading3"/>
        <w:numPr>
          <w:ilvl w:val="0"/>
          <w:numId w:val="32"/>
        </w:numPr>
        <w:shd w:val="clear" w:color="auto" w:fill="FFFFFF"/>
        <w:spacing w:before="0" w:line="360" w:lineRule="auto"/>
        <w:jc w:val="both"/>
        <w:rPr>
          <w:rFonts w:ascii="Times New Roman" w:hAnsi="Times New Roman" w:cs="Times New Roman"/>
          <w:b w:val="0"/>
          <w:color w:val="000000"/>
          <w:sz w:val="24"/>
          <w:szCs w:val="24"/>
        </w:rPr>
      </w:pPr>
      <w:r w:rsidRPr="00B21365">
        <w:rPr>
          <w:rFonts w:ascii="Times New Roman" w:hAnsi="Times New Roman" w:cs="Times New Roman"/>
          <w:color w:val="000000"/>
          <w:sz w:val="24"/>
          <w:szCs w:val="24"/>
        </w:rPr>
        <w:t>Short Title</w:t>
      </w:r>
      <w:r>
        <w:rPr>
          <w:rFonts w:ascii="Times New Roman" w:hAnsi="Times New Roman" w:cs="Times New Roman"/>
          <w:color w:val="000000"/>
          <w:sz w:val="24"/>
          <w:szCs w:val="24"/>
        </w:rPr>
        <w:t xml:space="preserve">: </w:t>
      </w:r>
      <w:r w:rsidRPr="00B2692B">
        <w:rPr>
          <w:rFonts w:ascii="Times New Roman" w:hAnsi="Times New Roman" w:cs="Times New Roman"/>
          <w:b w:val="0"/>
          <w:color w:val="000000"/>
          <w:sz w:val="24"/>
          <w:szCs w:val="24"/>
        </w:rPr>
        <w:t>The short title of an Act serves as a concise name given to the legislation for easy reference and identification. It is typically stated in Section 1 of the Act and includes the year of its enactment. For example, Section 1 of the </w:t>
      </w:r>
      <w:hyperlink r:id="rId37" w:history="1">
        <w:r w:rsidRPr="00B2692B">
          <w:rPr>
            <w:rStyle w:val="Hyperlink"/>
            <w:rFonts w:ascii="Times New Roman" w:hAnsi="Times New Roman" w:cs="Times New Roman"/>
            <w:b w:val="0"/>
            <w:sz w:val="24"/>
            <w:szCs w:val="24"/>
          </w:rPr>
          <w:t>Code of Civil Procedure</w:t>
        </w:r>
      </w:hyperlink>
      <w:r>
        <w:rPr>
          <w:rFonts w:ascii="Times New Roman" w:hAnsi="Times New Roman" w:cs="Times New Roman"/>
          <w:b w:val="0"/>
          <w:color w:val="000000"/>
          <w:sz w:val="24"/>
          <w:szCs w:val="24"/>
        </w:rPr>
        <w:t xml:space="preserve"> (CPC) states, </w:t>
      </w:r>
      <w:r w:rsidRPr="00B2692B">
        <w:rPr>
          <w:rFonts w:ascii="Times New Roman" w:hAnsi="Times New Roman" w:cs="Times New Roman"/>
          <w:b w:val="0"/>
          <w:color w:val="000000"/>
          <w:sz w:val="24"/>
          <w:szCs w:val="24"/>
        </w:rPr>
        <w:t>This Act may be cited as the Code of Civ</w:t>
      </w:r>
      <w:r>
        <w:rPr>
          <w:rFonts w:ascii="Times New Roman" w:hAnsi="Times New Roman" w:cs="Times New Roman"/>
          <w:b w:val="0"/>
          <w:color w:val="000000"/>
          <w:sz w:val="24"/>
          <w:szCs w:val="24"/>
        </w:rPr>
        <w:t xml:space="preserve">il Procedure, 1908. </w:t>
      </w:r>
      <w:r w:rsidRPr="00B2692B">
        <w:rPr>
          <w:rFonts w:ascii="Times New Roman" w:hAnsi="Times New Roman" w:cs="Times New Roman"/>
          <w:b w:val="0"/>
          <w:color w:val="000000"/>
          <w:sz w:val="24"/>
          <w:szCs w:val="24"/>
        </w:rPr>
        <w:t>Section 1 of the Indian Contract Act states, “This Act may be called the Indian Contract Act, 1872.</w:t>
      </w:r>
      <w:r>
        <w:rPr>
          <w:rFonts w:ascii="Times New Roman" w:hAnsi="Times New Roman" w:cs="Times New Roman"/>
          <w:b w:val="0"/>
          <w:color w:val="000000"/>
          <w:sz w:val="24"/>
          <w:szCs w:val="24"/>
        </w:rPr>
        <w:t xml:space="preserve"> </w:t>
      </w:r>
      <w:r w:rsidRPr="000E4690">
        <w:rPr>
          <w:rFonts w:ascii="Times New Roman" w:hAnsi="Times New Roman" w:cs="Times New Roman"/>
          <w:b w:val="0"/>
          <w:color w:val="000000"/>
          <w:sz w:val="24"/>
          <w:szCs w:val="24"/>
        </w:rPr>
        <w:t>The short title is a convenient way to refer to the Act without mentioning its full name and details.</w:t>
      </w:r>
    </w:p>
    <w:p w:rsidR="00C86AE6" w:rsidRPr="007E1971" w:rsidRDefault="00C86AE6" w:rsidP="00C86AE6">
      <w:pPr>
        <w:pStyle w:val="Heading3"/>
        <w:numPr>
          <w:ilvl w:val="0"/>
          <w:numId w:val="32"/>
        </w:numPr>
        <w:shd w:val="clear" w:color="auto" w:fill="FFFFFF"/>
        <w:spacing w:before="0" w:line="360" w:lineRule="auto"/>
        <w:jc w:val="both"/>
        <w:rPr>
          <w:rFonts w:ascii="Times New Roman" w:hAnsi="Times New Roman" w:cs="Times New Roman"/>
          <w:color w:val="000000"/>
          <w:sz w:val="24"/>
          <w:szCs w:val="24"/>
        </w:rPr>
      </w:pPr>
      <w:r w:rsidRPr="00B21365">
        <w:rPr>
          <w:rFonts w:ascii="Times New Roman" w:hAnsi="Times New Roman" w:cs="Times New Roman"/>
          <w:color w:val="000000"/>
          <w:sz w:val="24"/>
          <w:szCs w:val="24"/>
        </w:rPr>
        <w:t>Long Title</w:t>
      </w:r>
      <w:r>
        <w:rPr>
          <w:rFonts w:ascii="Times New Roman" w:hAnsi="Times New Roman" w:cs="Times New Roman"/>
          <w:color w:val="000000"/>
          <w:sz w:val="24"/>
          <w:szCs w:val="24"/>
        </w:rPr>
        <w:t xml:space="preserve">: </w:t>
      </w:r>
      <w:r w:rsidRPr="007E1971">
        <w:rPr>
          <w:rFonts w:ascii="Times New Roman" w:hAnsi="Times New Roman" w:cs="Times New Roman"/>
          <w:b w:val="0"/>
          <w:color w:val="000000"/>
          <w:sz w:val="24"/>
          <w:szCs w:val="24"/>
        </w:rPr>
        <w:t>The long title is included in certain acts to provide a general description of the objective or purpose of the legislation. It offers an overview of the intended scope and purpose of the Act. However, it is important to note that the long title is not considered a conclusive aid for interpreting statutes.  It does not resolve ambiguities that may arise within the statutory provisions but rather provides a broad understanding of the Act’s subject matter.</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For instance, the long title of the </w:t>
      </w:r>
      <w:hyperlink r:id="rId38" w:history="1">
        <w:r w:rsidRPr="00B21365">
          <w:rPr>
            <w:rStyle w:val="Hyperlink"/>
          </w:rPr>
          <w:t>Criminal Procedure Code</w:t>
        </w:r>
      </w:hyperlink>
      <w:r w:rsidRPr="00B21365">
        <w:rPr>
          <w:color w:val="000000"/>
        </w:rPr>
        <w:t> (CrPC) states, “An act to consolidate and amend the laws rela</w:t>
      </w:r>
      <w:r>
        <w:rPr>
          <w:color w:val="000000"/>
        </w:rPr>
        <w:t>ting to the criminal procedure.</w:t>
      </w:r>
      <w:r w:rsidRPr="00B21365">
        <w:rPr>
          <w:color w:val="000000"/>
        </w:rPr>
        <w:t xml:space="preserve"> Similarly, the long title of the Code of Civil Procedure (CPC) states, “An act to consolidate and amend the laws relating to the procedure of the courts of civil judicature.”</w:t>
      </w:r>
      <w:r>
        <w:rPr>
          <w:color w:val="000000"/>
        </w:rPr>
        <w:t xml:space="preserve"> </w:t>
      </w:r>
      <w:r w:rsidRPr="00B21365">
        <w:rPr>
          <w:color w:val="000000"/>
        </w:rPr>
        <w:t>While the long title provides a general idea of the Act’s purpose, it should not be solely relied upon for interpretation when specific provisions and other internal aids are available.</w:t>
      </w:r>
    </w:p>
    <w:p w:rsidR="00C86AE6" w:rsidRPr="00666C75" w:rsidRDefault="00C86AE6" w:rsidP="00C86AE6">
      <w:pPr>
        <w:pStyle w:val="Heading2"/>
        <w:numPr>
          <w:ilvl w:val="0"/>
          <w:numId w:val="32"/>
        </w:numPr>
        <w:shd w:val="clear" w:color="auto" w:fill="FFFFFF"/>
        <w:spacing w:before="0" w:beforeAutospacing="0" w:after="0" w:afterAutospacing="0" w:line="360" w:lineRule="auto"/>
        <w:jc w:val="both"/>
        <w:rPr>
          <w:b w:val="0"/>
          <w:color w:val="000000"/>
          <w:sz w:val="24"/>
          <w:szCs w:val="24"/>
        </w:rPr>
      </w:pPr>
      <w:r w:rsidRPr="00B21365">
        <w:rPr>
          <w:color w:val="000000"/>
          <w:sz w:val="24"/>
          <w:szCs w:val="24"/>
        </w:rPr>
        <w:t>Preamble</w:t>
      </w:r>
      <w:r>
        <w:rPr>
          <w:color w:val="000000"/>
          <w:sz w:val="24"/>
          <w:szCs w:val="24"/>
        </w:rPr>
        <w:t xml:space="preserve">: </w:t>
      </w:r>
      <w:r w:rsidRPr="00666C75">
        <w:rPr>
          <w:b w:val="0"/>
          <w:color w:val="000000"/>
          <w:sz w:val="24"/>
          <w:szCs w:val="24"/>
        </w:rPr>
        <w:t>The preamble of an Act serves as an internal aid to interpretation as it outlines the main objectives and reasons behind the legislation. When the language of a provision within an Act is clear and unambiguous, the preamble generally does not play a significant role. However, if multiple interpretations are possible, the preamble can assist in ascertaining the true meaning of the provision.</w:t>
      </w:r>
      <w:r w:rsidRPr="00666C75">
        <w:rPr>
          <w:b w:val="0"/>
          <w:color w:val="000000"/>
        </w:rPr>
        <w:t xml:space="preserve"> </w:t>
      </w:r>
      <w:r w:rsidRPr="00666C75">
        <w:rPr>
          <w:b w:val="0"/>
          <w:color w:val="000000"/>
          <w:sz w:val="24"/>
          <w:szCs w:val="24"/>
        </w:rPr>
        <w:t>The preamble is typically located on the first page of the Act, although it is worth noting that modern acts are often drafted without a preamble, diminishing its importance.</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In the case of </w:t>
      </w:r>
      <w:hyperlink r:id="rId39" w:history="1">
        <w:r w:rsidRPr="00B21365">
          <w:rPr>
            <w:rStyle w:val="Hyperlink"/>
          </w:rPr>
          <w:t>State of West Bengal v. Anwar Ali</w:t>
        </w:r>
      </w:hyperlink>
      <w:r w:rsidRPr="00B21365">
        <w:rPr>
          <w:rStyle w:val="Strong"/>
          <w:color w:val="000000"/>
        </w:rPr>
        <w:t>, </w:t>
      </w:r>
      <w:r w:rsidRPr="00B21365">
        <w:rPr>
          <w:color w:val="000000"/>
        </w:rPr>
        <w:t>the constitutionality of Section 5 of the West Bengal Special Courts Act, 1950 was challenged on the grounds of violating Article 14 of the Constitution. This provision empowered the state government to select specific cases to be tried by special courts with distinct procedures. The Supreme Court referred to the preamble of the Act and determined that the state government had the discretion to choose such cases.</w:t>
      </w:r>
    </w:p>
    <w:p w:rsidR="00C86AE6" w:rsidRPr="00076F6F" w:rsidRDefault="00C86AE6" w:rsidP="00C86AE6">
      <w:pPr>
        <w:pStyle w:val="Heading2"/>
        <w:numPr>
          <w:ilvl w:val="0"/>
          <w:numId w:val="32"/>
        </w:numPr>
        <w:shd w:val="clear" w:color="auto" w:fill="FFFFFF"/>
        <w:spacing w:before="0" w:beforeAutospacing="0" w:after="0" w:afterAutospacing="0" w:line="360" w:lineRule="auto"/>
        <w:jc w:val="both"/>
        <w:rPr>
          <w:color w:val="000000"/>
          <w:sz w:val="24"/>
          <w:szCs w:val="24"/>
        </w:rPr>
      </w:pPr>
      <w:r w:rsidRPr="00B21365">
        <w:rPr>
          <w:color w:val="000000"/>
          <w:sz w:val="24"/>
          <w:szCs w:val="24"/>
        </w:rPr>
        <w:t>Marginal Notes</w:t>
      </w:r>
      <w:r>
        <w:rPr>
          <w:color w:val="000000"/>
          <w:sz w:val="24"/>
          <w:szCs w:val="24"/>
        </w:rPr>
        <w:t xml:space="preserve">:  </w:t>
      </w:r>
      <w:r w:rsidRPr="00076F6F">
        <w:rPr>
          <w:b w:val="0"/>
          <w:color w:val="000000"/>
          <w:sz w:val="24"/>
          <w:szCs w:val="24"/>
        </w:rPr>
        <w:t>Marginal notes, or side notes, are brief explanations placed at the side of sections within an Act. They express the section’s effect but do not form a part of the statute. Drafters, rather than legislators, usually insert marginal notes.</w:t>
      </w:r>
      <w:r w:rsidRPr="00076F6F">
        <w:rPr>
          <w:b w:val="0"/>
          <w:color w:val="000000"/>
        </w:rPr>
        <w:t xml:space="preserve"> </w:t>
      </w:r>
      <w:r w:rsidRPr="00076F6F">
        <w:rPr>
          <w:b w:val="0"/>
          <w:color w:val="000000"/>
          <w:sz w:val="24"/>
          <w:szCs w:val="24"/>
        </w:rPr>
        <w:t>In the past, marginal notes were sometimes considered for interpretation when the clear meaning of a provision was uncertain. However, according to the modern view of the court, marginal notes do not play a significant role as legislators neither insert them nor are they part of the statute itself. Nevertheless, marginal notes are occasionally referred to when interpreting the constitution because the constituent assembly creates them.</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In the case of </w:t>
      </w:r>
      <w:r w:rsidRPr="00B21365">
        <w:rPr>
          <w:rStyle w:val="Strong"/>
          <w:color w:val="000000"/>
        </w:rPr>
        <w:t>Bengal Immunity Company v. State of Bihar</w:t>
      </w:r>
      <w:r w:rsidRPr="00B21365">
        <w:rPr>
          <w:color w:val="000000"/>
        </w:rPr>
        <w:t>, the </w:t>
      </w:r>
      <w:hyperlink r:id="rId40" w:tgtFrame="_blank" w:history="1">
        <w:r w:rsidRPr="00B21365">
          <w:rPr>
            <w:rStyle w:val="Hyperlink"/>
          </w:rPr>
          <w:t>Supreme Court</w:t>
        </w:r>
      </w:hyperlink>
      <w:r w:rsidRPr="00B21365">
        <w:rPr>
          <w:color w:val="000000"/>
        </w:rPr>
        <w:t> held that the marginal notes of Article 286, which addresses restrictions on the imposition of taxes on the sale or purchase of goods, are considered part of the Constitution of India. Therefore, they could be relied upon to provide insights into the purpose and meaning of the article.</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While marginal notes may have limited significance in the interpretation of statutes, they can still offer valuable context in interpreting constitutional provisions.</w:t>
      </w:r>
    </w:p>
    <w:p w:rsidR="00C86AE6" w:rsidRPr="00944A4C" w:rsidRDefault="00C86AE6" w:rsidP="00C86AE6">
      <w:pPr>
        <w:pStyle w:val="Heading2"/>
        <w:numPr>
          <w:ilvl w:val="0"/>
          <w:numId w:val="32"/>
        </w:numPr>
        <w:shd w:val="clear" w:color="auto" w:fill="FFFFFF"/>
        <w:spacing w:before="0" w:beforeAutospacing="0" w:after="0" w:afterAutospacing="0" w:line="360" w:lineRule="auto"/>
        <w:jc w:val="both"/>
        <w:rPr>
          <w:b w:val="0"/>
          <w:color w:val="000000"/>
          <w:sz w:val="24"/>
          <w:szCs w:val="24"/>
        </w:rPr>
      </w:pPr>
      <w:r w:rsidRPr="00B21365">
        <w:rPr>
          <w:color w:val="000000"/>
          <w:sz w:val="24"/>
          <w:szCs w:val="24"/>
        </w:rPr>
        <w:t>Headings</w:t>
      </w:r>
      <w:r>
        <w:rPr>
          <w:color w:val="000000"/>
          <w:sz w:val="24"/>
          <w:szCs w:val="24"/>
        </w:rPr>
        <w:t xml:space="preserve">: </w:t>
      </w:r>
      <w:r w:rsidRPr="00944A4C">
        <w:rPr>
          <w:b w:val="0"/>
          <w:color w:val="000000"/>
          <w:sz w:val="24"/>
          <w:szCs w:val="24"/>
        </w:rPr>
        <w:t>Headings are prefixed to sections or groups of sections within a statute. Courts have treated these headings as preambles to the corresponding sections or sets of sections. However, it is important to note that headings cannot control the plain words of the provision. Headings serve as internal aids to interpretation of statutes. Their role is limited to cases where the plain reading of the section allows for more than one interpretation. In such situations, the court may seek guidance from the headings to understand the legislative intent.</w:t>
      </w:r>
    </w:p>
    <w:p w:rsidR="00C86AE6" w:rsidRPr="00210C01" w:rsidRDefault="00C86AE6" w:rsidP="00C86AE6">
      <w:pPr>
        <w:pStyle w:val="Heading2"/>
        <w:numPr>
          <w:ilvl w:val="0"/>
          <w:numId w:val="32"/>
        </w:numPr>
        <w:shd w:val="clear" w:color="auto" w:fill="FFFFFF"/>
        <w:spacing w:before="0" w:beforeAutospacing="0" w:after="0" w:afterAutospacing="0" w:line="360" w:lineRule="auto"/>
        <w:jc w:val="both"/>
        <w:rPr>
          <w:color w:val="000000"/>
          <w:sz w:val="24"/>
          <w:szCs w:val="24"/>
        </w:rPr>
      </w:pPr>
      <w:r w:rsidRPr="00B21365">
        <w:rPr>
          <w:color w:val="000000"/>
          <w:sz w:val="24"/>
          <w:szCs w:val="24"/>
        </w:rPr>
        <w:t>Illustrations</w:t>
      </w:r>
      <w:r>
        <w:rPr>
          <w:color w:val="000000"/>
          <w:sz w:val="24"/>
          <w:szCs w:val="24"/>
        </w:rPr>
        <w:t xml:space="preserve">: </w:t>
      </w:r>
      <w:r w:rsidRPr="00210C01">
        <w:rPr>
          <w:b w:val="0"/>
          <w:color w:val="000000"/>
          <w:sz w:val="24"/>
          <w:szCs w:val="24"/>
        </w:rPr>
        <w:t>Illustrations are appended to statute sections to provide examples that illustrate the law explained in the provision. They manifest the legislature’s intention and can be referred to in cases of ambiguity or repugnancy. However, it is emphasised through various judgments that illustrations do not explain the entire principle contained in the section, nor do they limit the scope of the section. In case of a conflict between the section and an illustration, the section will prevail. For example, Section 378 of the Indian Penal Code (IPC) has 16 illustrations.</w:t>
      </w:r>
    </w:p>
    <w:p w:rsidR="00C86AE6" w:rsidRPr="006135C1" w:rsidRDefault="00C86AE6" w:rsidP="00C86AE6">
      <w:pPr>
        <w:pStyle w:val="Heading2"/>
        <w:numPr>
          <w:ilvl w:val="0"/>
          <w:numId w:val="32"/>
        </w:numPr>
        <w:shd w:val="clear" w:color="auto" w:fill="FFFFFF"/>
        <w:spacing w:before="0" w:beforeAutospacing="0" w:after="0" w:afterAutospacing="0" w:line="360" w:lineRule="auto"/>
        <w:jc w:val="both"/>
        <w:rPr>
          <w:b w:val="0"/>
          <w:color w:val="000000"/>
          <w:sz w:val="24"/>
          <w:szCs w:val="24"/>
        </w:rPr>
      </w:pPr>
      <w:r w:rsidRPr="00B21365">
        <w:rPr>
          <w:color w:val="000000"/>
          <w:sz w:val="24"/>
          <w:szCs w:val="24"/>
        </w:rPr>
        <w:t>Explanations</w:t>
      </w:r>
      <w:r>
        <w:rPr>
          <w:color w:val="000000"/>
          <w:sz w:val="24"/>
          <w:szCs w:val="24"/>
        </w:rPr>
        <w:t xml:space="preserve">: </w:t>
      </w:r>
      <w:r w:rsidRPr="006135C1">
        <w:rPr>
          <w:b w:val="0"/>
          <w:color w:val="000000"/>
          <w:sz w:val="24"/>
          <w:szCs w:val="24"/>
        </w:rPr>
        <w:t>Explanations are inserted in statutes to clarify the meaning of a particular provision and to remove any doubts that might arise if the explanation had not been included. The purpose of explanations is to explain the meaning and intention of the Act, to clarify obscurities or vagueness and to provide additional support to the objective of the Act. Hence, explanations also serve as internal aids to interpretation of statutes. However, explanations do not expand or curtail the provision’s meaning; they only aim to remove uncertainty. The court must harmonise the two in case of a conflict between an explanation and the main section. For example, Section 108 of the IPC defines the word “abettor,” which has five explanations attached.</w:t>
      </w:r>
    </w:p>
    <w:p w:rsidR="00C86AE6" w:rsidRPr="00620A2E" w:rsidRDefault="00C86AE6" w:rsidP="00C86AE6">
      <w:pPr>
        <w:pStyle w:val="Heading2"/>
        <w:numPr>
          <w:ilvl w:val="0"/>
          <w:numId w:val="32"/>
        </w:numPr>
        <w:shd w:val="clear" w:color="auto" w:fill="FFFFFF"/>
        <w:spacing w:before="0" w:beforeAutospacing="0" w:after="0" w:afterAutospacing="0" w:line="360" w:lineRule="auto"/>
        <w:jc w:val="both"/>
        <w:rPr>
          <w:color w:val="000000"/>
          <w:sz w:val="24"/>
          <w:szCs w:val="24"/>
        </w:rPr>
      </w:pPr>
      <w:r>
        <w:rPr>
          <w:color w:val="000000"/>
          <w:sz w:val="24"/>
          <w:szCs w:val="24"/>
        </w:rPr>
        <w:t xml:space="preserve">Definition or </w:t>
      </w:r>
      <w:r w:rsidRPr="00B21365">
        <w:rPr>
          <w:color w:val="000000"/>
          <w:sz w:val="24"/>
          <w:szCs w:val="24"/>
        </w:rPr>
        <w:t>Interpretation Clause</w:t>
      </w:r>
      <w:r>
        <w:rPr>
          <w:color w:val="000000"/>
          <w:sz w:val="24"/>
          <w:szCs w:val="24"/>
        </w:rPr>
        <w:t xml:space="preserve">: </w:t>
      </w:r>
      <w:r w:rsidRPr="00620A2E">
        <w:rPr>
          <w:b w:val="0"/>
          <w:color w:val="000000"/>
          <w:sz w:val="24"/>
          <w:szCs w:val="24"/>
        </w:rPr>
        <w:t>Definition or interpretation clauses in statutes define certain words used throughout the statute to avoid the need for repetitive descriptions and to extend the natural meaning of some words per the statute’s intention. These clauses also clarify the legislature’s intention regarding using specific words in the statute and help avoid confusion.The rule of interpretation regarding definition clauses is that when the words “means” or “means and includes” are used, the definition is exhaustive and does not allow for a wider interpretation. However, if the word “includes” is used, it provides the broadest possible interpretation or enlarges the word’s ordinary meaning. However, if applying the definition clause would lead to an absurd result, the court will not apply such definitions. Additionally, the definition clause of one statute cannot be used to explain the same word used in another statute, except in cases of statutes in pari materia (related subjects).</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In the case of </w:t>
      </w:r>
      <w:r w:rsidRPr="00B21365">
        <w:rPr>
          <w:rStyle w:val="Strong"/>
          <w:color w:val="000000"/>
        </w:rPr>
        <w:t>Mahalaxmi Oils Mills v. State of A.P.,</w:t>
      </w:r>
      <w:r w:rsidRPr="00B21365">
        <w:rPr>
          <w:color w:val="000000"/>
        </w:rPr>
        <w:t> the interpretation of the word “tobacco” was in question. The definition states that tobacco includes any form of tobacco, whether cured or uncured, manufactured or not, and leaf stalks and stems of the tobacco plant. The Supreme Court held that the definition was exhaustive and refused to include tobacco seeds within the definition of tobacco.</w:t>
      </w:r>
    </w:p>
    <w:p w:rsidR="00C86AE6" w:rsidRPr="00073582" w:rsidRDefault="00C86AE6" w:rsidP="00C86AE6">
      <w:pPr>
        <w:pStyle w:val="Heading3"/>
        <w:numPr>
          <w:ilvl w:val="0"/>
          <w:numId w:val="32"/>
        </w:numPr>
        <w:shd w:val="clear" w:color="auto" w:fill="FFFFFF"/>
        <w:spacing w:before="0" w:line="360" w:lineRule="auto"/>
        <w:jc w:val="both"/>
        <w:rPr>
          <w:rFonts w:ascii="Times New Roman" w:hAnsi="Times New Roman" w:cs="Times New Roman"/>
          <w:color w:val="000000"/>
          <w:sz w:val="24"/>
          <w:szCs w:val="24"/>
        </w:rPr>
      </w:pPr>
      <w:r w:rsidRPr="00B21365">
        <w:rPr>
          <w:rStyle w:val="Strong"/>
          <w:rFonts w:ascii="Times New Roman" w:hAnsi="Times New Roman" w:cs="Times New Roman"/>
          <w:b/>
          <w:bCs/>
          <w:color w:val="000000"/>
          <w:sz w:val="24"/>
          <w:szCs w:val="24"/>
        </w:rPr>
        <w:t>Punctuation</w:t>
      </w:r>
      <w:r>
        <w:rPr>
          <w:rStyle w:val="Strong"/>
          <w:rFonts w:ascii="Times New Roman" w:hAnsi="Times New Roman" w:cs="Times New Roman"/>
          <w:b/>
          <w:bCs/>
          <w:color w:val="000000"/>
          <w:sz w:val="24"/>
          <w:szCs w:val="24"/>
        </w:rPr>
        <w:t xml:space="preserve">:  </w:t>
      </w:r>
      <w:r w:rsidRPr="00073582">
        <w:rPr>
          <w:rFonts w:ascii="Times New Roman" w:hAnsi="Times New Roman" w:cs="Times New Roman"/>
          <w:b w:val="0"/>
          <w:color w:val="000000"/>
          <w:sz w:val="24"/>
          <w:szCs w:val="24"/>
        </w:rPr>
        <w:t>Statue punctuation is represented by various symbols such as colons, semicolons, commas, full stops, dashes, hyphens, brackets and more. In earlier times, statutes were passed without punctuation, and courts needed to give more importance to them. However, in modern times, statutes are passed with punctuation.The rule of interpretation regarding punctuated provisions is that if the court encounters repugnancy or ambiguity while interpreting a provision with punctuation, the court should read the provision as a whole without attaching significance to the punctuation. If the meaning is clear, it should be interpreted accordingly. </w:t>
      </w:r>
    </w:p>
    <w:p w:rsidR="00C86AE6" w:rsidRPr="00073582" w:rsidRDefault="00C86AE6" w:rsidP="00C86AE6">
      <w:pPr>
        <w:pStyle w:val="Heading3"/>
        <w:numPr>
          <w:ilvl w:val="0"/>
          <w:numId w:val="32"/>
        </w:numPr>
        <w:shd w:val="clear" w:color="auto" w:fill="FFFFFF"/>
        <w:spacing w:before="0" w:line="360" w:lineRule="auto"/>
        <w:jc w:val="both"/>
        <w:rPr>
          <w:rFonts w:ascii="Times New Roman" w:hAnsi="Times New Roman" w:cs="Times New Roman"/>
          <w:color w:val="000000"/>
          <w:sz w:val="24"/>
          <w:szCs w:val="24"/>
        </w:rPr>
      </w:pPr>
      <w:r w:rsidRPr="00B21365">
        <w:rPr>
          <w:rStyle w:val="Strong"/>
          <w:rFonts w:ascii="Times New Roman" w:hAnsi="Times New Roman" w:cs="Times New Roman"/>
          <w:b/>
          <w:bCs/>
          <w:color w:val="000000"/>
          <w:sz w:val="24"/>
          <w:szCs w:val="24"/>
        </w:rPr>
        <w:t>Schedules</w:t>
      </w:r>
      <w:r>
        <w:rPr>
          <w:rStyle w:val="Strong"/>
          <w:rFonts w:ascii="Times New Roman" w:hAnsi="Times New Roman" w:cs="Times New Roman"/>
          <w:b/>
          <w:bCs/>
          <w:color w:val="000000"/>
          <w:sz w:val="24"/>
          <w:szCs w:val="24"/>
        </w:rPr>
        <w:t xml:space="preserve">: </w:t>
      </w:r>
      <w:r w:rsidRPr="00073582">
        <w:rPr>
          <w:rFonts w:ascii="Times New Roman" w:hAnsi="Times New Roman" w:cs="Times New Roman"/>
          <w:b w:val="0"/>
          <w:color w:val="000000"/>
          <w:sz w:val="24"/>
          <w:szCs w:val="24"/>
        </w:rPr>
        <w:t>Schedules are included at the end of statutes and provide additional details, prescribe forms and contain subjects in lists. In case of a conflict between the schedule and the main body of an act, the main body prevails. So, Schedules help in internal aid to interpretation.  For example, Article 1 of the constitution states that India shall be a union of states, and Schedule 1 contains the names of the states along with their territories.</w:t>
      </w:r>
    </w:p>
    <w:p w:rsidR="00C86AE6" w:rsidRPr="00073582" w:rsidRDefault="00C86AE6" w:rsidP="00C86AE6">
      <w:pPr>
        <w:pStyle w:val="Heading3"/>
        <w:numPr>
          <w:ilvl w:val="0"/>
          <w:numId w:val="32"/>
        </w:numPr>
        <w:shd w:val="clear" w:color="auto" w:fill="FFFFFF"/>
        <w:spacing w:before="0" w:line="360" w:lineRule="auto"/>
        <w:jc w:val="both"/>
        <w:rPr>
          <w:rFonts w:ascii="Times New Roman" w:hAnsi="Times New Roman" w:cs="Times New Roman"/>
          <w:color w:val="000000"/>
          <w:sz w:val="24"/>
          <w:szCs w:val="24"/>
        </w:rPr>
      </w:pPr>
      <w:r w:rsidRPr="00B21365">
        <w:rPr>
          <w:rStyle w:val="Strong"/>
          <w:rFonts w:ascii="Times New Roman" w:hAnsi="Times New Roman" w:cs="Times New Roman"/>
          <w:b/>
          <w:bCs/>
          <w:color w:val="000000"/>
          <w:sz w:val="24"/>
          <w:szCs w:val="24"/>
        </w:rPr>
        <w:t>Saving Clauses</w:t>
      </w:r>
      <w:r>
        <w:rPr>
          <w:rStyle w:val="Strong"/>
          <w:rFonts w:ascii="Times New Roman" w:hAnsi="Times New Roman" w:cs="Times New Roman"/>
          <w:b/>
          <w:bCs/>
          <w:color w:val="000000"/>
          <w:sz w:val="24"/>
          <w:szCs w:val="24"/>
        </w:rPr>
        <w:t xml:space="preserve">: </w:t>
      </w:r>
      <w:r w:rsidRPr="00073582">
        <w:rPr>
          <w:rFonts w:ascii="Times New Roman" w:hAnsi="Times New Roman" w:cs="Times New Roman"/>
          <w:b w:val="0"/>
          <w:color w:val="000000"/>
          <w:sz w:val="24"/>
          <w:szCs w:val="24"/>
        </w:rPr>
        <w:t>Saving clauses are typically appended in cases of repeal and reenactment of statutes. They are inserted in the repealing statute to ensure that rights already established under the repealed enactment are not disturbed, and new rights are not created. In case of a conflict between the main part of a statute and a saving clause, the saving clause is rejected.</w:t>
      </w:r>
    </w:p>
    <w:p w:rsidR="00C86AE6" w:rsidRPr="00CB61FE" w:rsidRDefault="00C86AE6" w:rsidP="00C86AE6">
      <w:pPr>
        <w:pStyle w:val="Heading3"/>
        <w:numPr>
          <w:ilvl w:val="0"/>
          <w:numId w:val="32"/>
        </w:numPr>
        <w:shd w:val="clear" w:color="auto" w:fill="FFFFFF"/>
        <w:spacing w:before="0" w:line="360" w:lineRule="auto"/>
        <w:jc w:val="both"/>
        <w:rPr>
          <w:rFonts w:ascii="Times New Roman" w:hAnsi="Times New Roman" w:cs="Times New Roman"/>
          <w:b w:val="0"/>
          <w:color w:val="000000"/>
          <w:sz w:val="24"/>
          <w:szCs w:val="24"/>
        </w:rPr>
      </w:pPr>
      <w:r w:rsidRPr="00B21365">
        <w:rPr>
          <w:rStyle w:val="Strong"/>
          <w:rFonts w:ascii="Times New Roman" w:hAnsi="Times New Roman" w:cs="Times New Roman"/>
          <w:b/>
          <w:bCs/>
          <w:color w:val="000000"/>
          <w:sz w:val="24"/>
          <w:szCs w:val="24"/>
        </w:rPr>
        <w:t>Provisos</w:t>
      </w:r>
      <w:r>
        <w:rPr>
          <w:rStyle w:val="Strong"/>
          <w:rFonts w:ascii="Times New Roman" w:hAnsi="Times New Roman" w:cs="Times New Roman"/>
          <w:b/>
          <w:bCs/>
          <w:color w:val="000000"/>
          <w:sz w:val="24"/>
          <w:szCs w:val="24"/>
        </w:rPr>
        <w:t xml:space="preserve">: </w:t>
      </w:r>
      <w:r w:rsidRPr="00CB61FE">
        <w:rPr>
          <w:rFonts w:ascii="Times New Roman" w:hAnsi="Times New Roman" w:cs="Times New Roman"/>
          <w:b w:val="0"/>
          <w:color w:val="000000"/>
          <w:sz w:val="24"/>
          <w:szCs w:val="24"/>
        </w:rPr>
        <w:t>A proviso to a section is presumed to be part of the section and is an internal aid to the interpretation of statute. It is meant to qualify or exempt certain provisions, impose mandatory conditions for the enactment to be workable, serve as optional addenda or become an integral part of the enactment. The rule of interpretation regarding provisos is that they cannot nullify the main enactment’s implications nor expand its scope. Provisos can only be referred to in case of ambiguity in the section. They must be harmoniously construed in case of a conflict between the main enactment and a proviso. However, some jurists argue that the proviso prevails as it represents the legislature’s latest intention.</w:t>
      </w:r>
    </w:p>
    <w:p w:rsidR="00C86AE6" w:rsidRPr="00CB61FE" w:rsidRDefault="00C86AE6" w:rsidP="00C86AE6">
      <w:pPr>
        <w:pStyle w:val="Heading3"/>
        <w:shd w:val="clear" w:color="auto" w:fill="FFFFFF"/>
        <w:spacing w:before="0" w:line="360" w:lineRule="auto"/>
        <w:ind w:left="720"/>
        <w:jc w:val="both"/>
        <w:rPr>
          <w:rFonts w:ascii="Times New Roman" w:hAnsi="Times New Roman" w:cs="Times New Roman"/>
          <w:b w:val="0"/>
          <w:color w:val="000000"/>
          <w:sz w:val="24"/>
          <w:szCs w:val="24"/>
        </w:rPr>
      </w:pPr>
      <w:r w:rsidRPr="00CB61FE">
        <w:rPr>
          <w:rFonts w:ascii="Times New Roman" w:hAnsi="Times New Roman" w:cs="Times New Roman"/>
          <w:b w:val="0"/>
          <w:color w:val="000000"/>
          <w:sz w:val="24"/>
          <w:szCs w:val="24"/>
        </w:rPr>
        <w:t>For example, Article 16(4) of the </w:t>
      </w:r>
      <w:hyperlink r:id="rId41" w:history="1">
        <w:r w:rsidRPr="00CB61FE">
          <w:rPr>
            <w:rStyle w:val="Hyperlink"/>
            <w:rFonts w:ascii="Times New Roman" w:hAnsi="Times New Roman" w:cs="Times New Roman"/>
            <w:b w:val="0"/>
            <w:sz w:val="24"/>
            <w:szCs w:val="24"/>
          </w:rPr>
          <w:t>Constitution of India</w:t>
        </w:r>
      </w:hyperlink>
      <w:r w:rsidRPr="00CB61FE">
        <w:rPr>
          <w:rFonts w:ascii="Times New Roman" w:hAnsi="Times New Roman" w:cs="Times New Roman"/>
          <w:b w:val="0"/>
          <w:color w:val="000000"/>
          <w:sz w:val="24"/>
          <w:szCs w:val="24"/>
        </w:rPr>
        <w:t> is considered a proviso to </w:t>
      </w:r>
      <w:hyperlink r:id="rId42" w:history="1">
        <w:r w:rsidRPr="00CB61FE">
          <w:rPr>
            <w:rStyle w:val="Hyperlink"/>
            <w:rFonts w:ascii="Times New Roman" w:hAnsi="Times New Roman" w:cs="Times New Roman"/>
            <w:b w:val="0"/>
            <w:sz w:val="24"/>
            <w:szCs w:val="24"/>
          </w:rPr>
          <w:t>Article 16(1)</w:t>
        </w:r>
      </w:hyperlink>
      <w:r w:rsidRPr="00CB61FE">
        <w:rPr>
          <w:rFonts w:ascii="Times New Roman" w:hAnsi="Times New Roman" w:cs="Times New Roman"/>
          <w:b w:val="0"/>
          <w:color w:val="000000"/>
          <w:sz w:val="24"/>
          <w:szCs w:val="24"/>
        </w:rPr>
        <w:t> as held in </w:t>
      </w:r>
      <w:r w:rsidRPr="00CB61FE">
        <w:rPr>
          <w:rStyle w:val="Strong"/>
          <w:rFonts w:ascii="Times New Roman" w:hAnsi="Times New Roman" w:cs="Times New Roman"/>
          <w:b/>
          <w:color w:val="000000"/>
          <w:sz w:val="24"/>
          <w:szCs w:val="24"/>
        </w:rPr>
        <w:t>T. Devadasan v. Union of India.</w:t>
      </w:r>
    </w:p>
    <w:p w:rsidR="00C86AE6" w:rsidRPr="00075F5B" w:rsidRDefault="00C86AE6" w:rsidP="00C86AE6">
      <w:pPr>
        <w:pStyle w:val="Heading3"/>
        <w:numPr>
          <w:ilvl w:val="0"/>
          <w:numId w:val="32"/>
        </w:numPr>
        <w:shd w:val="clear" w:color="auto" w:fill="FFFFFF"/>
        <w:spacing w:before="0" w:line="360" w:lineRule="auto"/>
        <w:jc w:val="both"/>
        <w:rPr>
          <w:rFonts w:ascii="Times New Roman" w:hAnsi="Times New Roman" w:cs="Times New Roman"/>
          <w:color w:val="000000"/>
          <w:sz w:val="24"/>
          <w:szCs w:val="24"/>
        </w:rPr>
      </w:pPr>
      <w:r w:rsidRPr="00B21365">
        <w:rPr>
          <w:rStyle w:val="Strong"/>
          <w:rFonts w:ascii="Times New Roman" w:hAnsi="Times New Roman" w:cs="Times New Roman"/>
          <w:b/>
          <w:bCs/>
          <w:color w:val="000000"/>
          <w:sz w:val="24"/>
          <w:szCs w:val="24"/>
        </w:rPr>
        <w:t>Exceptions</w:t>
      </w:r>
      <w:r>
        <w:rPr>
          <w:rStyle w:val="Strong"/>
          <w:rFonts w:ascii="Times New Roman" w:hAnsi="Times New Roman" w:cs="Times New Roman"/>
          <w:b/>
          <w:bCs/>
          <w:color w:val="000000"/>
          <w:sz w:val="24"/>
          <w:szCs w:val="24"/>
        </w:rPr>
        <w:t xml:space="preserve">: </w:t>
      </w:r>
      <w:r w:rsidRPr="00075F5B">
        <w:rPr>
          <w:rFonts w:ascii="Times New Roman" w:hAnsi="Times New Roman" w:cs="Times New Roman"/>
          <w:b w:val="0"/>
          <w:color w:val="000000"/>
          <w:sz w:val="24"/>
          <w:szCs w:val="24"/>
        </w:rPr>
        <w:t>Exceptions are included in statutes to exempt certain matters that would otherwise fall within the scope of the main provision. The latter should be relied upon in case of a conflict between an exception and the main enactment. However, in many cases, exceptions are considered the last intention of the legislature and may be given aid in the interpretation of statutes.</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For example, Section 300 of the IPC has five exceptions attached to it.</w:t>
      </w:r>
      <w:r>
        <w:rPr>
          <w:color w:val="000000"/>
        </w:rPr>
        <w:t xml:space="preserve"> </w:t>
      </w:r>
      <w:r w:rsidRPr="00B21365">
        <w:rPr>
          <w:color w:val="000000"/>
        </w:rPr>
        <w:t>When interpreting statutes, it is crucial to consider punctuation, schedules, saving clauses, provisos and exceptions in conjunction with other relevant factors to determine the legislative intent and give effect to the law.</w:t>
      </w:r>
    </w:p>
    <w:p w:rsidR="00C86AE6" w:rsidRDefault="00C86AE6" w:rsidP="00C86AE6">
      <w:pPr>
        <w:pStyle w:val="Heading2"/>
        <w:shd w:val="clear" w:color="auto" w:fill="FFFFFF"/>
        <w:spacing w:before="0" w:beforeAutospacing="0" w:after="0" w:afterAutospacing="0" w:line="360" w:lineRule="auto"/>
        <w:jc w:val="both"/>
        <w:rPr>
          <w:b w:val="0"/>
          <w:bCs w:val="0"/>
          <w:color w:val="222222"/>
          <w:sz w:val="24"/>
          <w:szCs w:val="24"/>
        </w:rPr>
      </w:pPr>
    </w:p>
    <w:p w:rsidR="00C86AE6" w:rsidRPr="00B21365" w:rsidRDefault="00C86AE6" w:rsidP="00C86AE6">
      <w:pPr>
        <w:pStyle w:val="Heading2"/>
        <w:shd w:val="clear" w:color="auto" w:fill="FFFFFF"/>
        <w:spacing w:before="0" w:beforeAutospacing="0" w:after="0" w:afterAutospacing="0" w:line="360" w:lineRule="auto"/>
        <w:jc w:val="both"/>
        <w:rPr>
          <w:color w:val="000000"/>
          <w:sz w:val="24"/>
          <w:szCs w:val="24"/>
        </w:rPr>
      </w:pPr>
      <w:r w:rsidRPr="00B21365">
        <w:rPr>
          <w:color w:val="000000"/>
          <w:sz w:val="24"/>
          <w:szCs w:val="24"/>
        </w:rPr>
        <w:t>EXTERNAL AIDS TO THE INTERPRETATION OF STATUTES</w:t>
      </w:r>
    </w:p>
    <w:p w:rsidR="00C86AE6" w:rsidRDefault="00C86AE6" w:rsidP="00C86AE6">
      <w:pPr>
        <w:pStyle w:val="NormalWeb"/>
        <w:shd w:val="clear" w:color="auto" w:fill="FFFFFF"/>
        <w:spacing w:before="0" w:beforeAutospacing="0" w:after="0" w:afterAutospacing="0" w:line="360" w:lineRule="auto"/>
        <w:jc w:val="both"/>
        <w:rPr>
          <w:color w:val="000000"/>
        </w:rPr>
      </w:pPr>
    </w:p>
    <w:p w:rsidR="00C86AE6" w:rsidRPr="00B21365" w:rsidRDefault="00C86AE6" w:rsidP="00C86AE6">
      <w:pPr>
        <w:pStyle w:val="NormalWeb"/>
        <w:shd w:val="clear" w:color="auto" w:fill="FFFFFF"/>
        <w:spacing w:before="0" w:beforeAutospacing="0" w:after="0" w:afterAutospacing="0" w:line="360" w:lineRule="auto"/>
        <w:jc w:val="both"/>
        <w:rPr>
          <w:color w:val="000000"/>
        </w:rPr>
      </w:pPr>
      <w:r w:rsidRPr="00B21365">
        <w:rPr>
          <w:color w:val="000000"/>
        </w:rPr>
        <w:t>External aids to interpreting statutes are sources of information and guidance utilised by courts and legal professionals to understand the meaning and intent behind a particular statute. These aids are external to the statute’s text and provide supplementary context for its interpretation. </w:t>
      </w:r>
      <w:r>
        <w:rPr>
          <w:color w:val="000000"/>
        </w:rPr>
        <w:t xml:space="preserve"> </w:t>
      </w:r>
      <w:r w:rsidRPr="00B21365">
        <w:rPr>
          <w:color w:val="000000"/>
        </w:rPr>
        <w:t>External aids provide valuable assistance in the interpretation of statutes. They help resolve uncertainties and fill gaps in the statutory text. The legislative history, including committee reports, debates and statements made by lawmakers during the drafting process, is a commonly used external aid. It provides insights into the statute’s objectives, purpose and context, assisting in determining the lawmakers’ intent.</w:t>
      </w:r>
      <w:r>
        <w:rPr>
          <w:color w:val="000000"/>
        </w:rPr>
        <w:t xml:space="preserve"> </w:t>
      </w:r>
      <w:r w:rsidRPr="00B21365">
        <w:rPr>
          <w:color w:val="000000"/>
        </w:rPr>
        <w:t>Case law is another important external aid. Judicial decisions on related statutes or similar legal issues can help understand the interpretation given by courts in previous cases. These precedents serve as a guide for future interpretations and contribute to the development of legal principles.</w:t>
      </w:r>
      <w:r>
        <w:rPr>
          <w:color w:val="000000"/>
        </w:rPr>
        <w:t xml:space="preserve"> </w:t>
      </w:r>
      <w:r w:rsidRPr="00B21365">
        <w:rPr>
          <w:color w:val="000000"/>
        </w:rPr>
        <w:t>Other external aids include dictionaries, legal treatises and scholarly articles. Dictionaries help ascertain the ordinary meaning of words used in a statute. Legal treatises and scholarly articles provide academic analysis and expert opinions on statutory interpretation, aiding in understanding complex legal concepts.</w:t>
      </w:r>
    </w:p>
    <w:p w:rsidR="00C86AE6" w:rsidRPr="00F63370" w:rsidRDefault="00C86AE6" w:rsidP="00C86AE6">
      <w:pPr>
        <w:pStyle w:val="Heading2"/>
        <w:numPr>
          <w:ilvl w:val="0"/>
          <w:numId w:val="33"/>
        </w:numPr>
        <w:shd w:val="clear" w:color="auto" w:fill="FFFFFF"/>
        <w:spacing w:before="0" w:beforeAutospacing="0" w:after="0" w:afterAutospacing="0" w:line="360" w:lineRule="auto"/>
        <w:jc w:val="both"/>
        <w:rPr>
          <w:color w:val="000000"/>
          <w:sz w:val="24"/>
          <w:szCs w:val="24"/>
        </w:rPr>
      </w:pPr>
      <w:r w:rsidRPr="00B21365">
        <w:rPr>
          <w:color w:val="000000"/>
          <w:sz w:val="24"/>
          <w:szCs w:val="24"/>
        </w:rPr>
        <w:t>Parliamentary History</w:t>
      </w:r>
      <w:r>
        <w:rPr>
          <w:color w:val="000000"/>
          <w:sz w:val="24"/>
          <w:szCs w:val="24"/>
        </w:rPr>
        <w:t xml:space="preserve">: </w:t>
      </w:r>
      <w:r w:rsidRPr="00F63370">
        <w:rPr>
          <w:b w:val="0"/>
          <w:color w:val="000000"/>
          <w:sz w:val="24"/>
          <w:szCs w:val="24"/>
        </w:rPr>
        <w:t>Parliamentary history is another external aid to the interpretation of statutes and comprises the original form of statutes presented before the legislature’s enactment. The ministry responsible for introducing the bill would have justified its enactment, known as the Statements of Objects and Reasons, which hold significant importance. Additionally, Parliamentary History encompasses records of debates held in Parliament, committee reports, resolutions passed by both houses and any amendments made to the bill. Previously, Parliamentary History did not serve as a tool for interpreting statutes. This perspective originated from the traditional English legal system and was followed by the Supreme Court of India. However, subsequent court cases led to a change in this view, including Parliamentary History as an external aid to interpretation.</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In the A</w:t>
      </w:r>
      <w:r w:rsidRPr="00B21365">
        <w:rPr>
          <w:rStyle w:val="Strong"/>
          <w:color w:val="000000"/>
        </w:rPr>
        <w:t>shwini Kumar Ghose v. Arabinda Bose case</w:t>
      </w:r>
      <w:r w:rsidRPr="00B21365">
        <w:rPr>
          <w:color w:val="000000"/>
        </w:rPr>
        <w:t>, Chief Justice Patanjali Shastri expressed that the Statements of Objects and Reasons should not be considered an external aid to interpretation. This was because these statements are presented during the bill’s processing, and the bill may undergo several changes during that period, making the statements subject to amendments.</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However, in the case of </w:t>
      </w:r>
      <w:r w:rsidRPr="00B21365">
        <w:rPr>
          <w:rStyle w:val="Strong"/>
          <w:color w:val="000000"/>
        </w:rPr>
        <w:t>State of West Bengal v. Subodh Gopal Bose</w:t>
      </w:r>
      <w:r w:rsidRPr="00B21365">
        <w:rPr>
          <w:color w:val="000000"/>
        </w:rPr>
        <w:t>, Justice S. R. Das took the Statements of Objects and Reasons into account to assess the socio-political and economic context of the introduced bill, while still acknowledging the view expressed in the Ashwini Kumar case.</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In the case of </w:t>
      </w:r>
      <w:r w:rsidRPr="00B21365">
        <w:rPr>
          <w:rStyle w:val="Strong"/>
          <w:color w:val="000000"/>
        </w:rPr>
        <w:t>Indira Sawhney v. Union of India</w:t>
      </w:r>
      <w:r w:rsidRPr="00B21365">
        <w:rPr>
          <w:color w:val="000000"/>
        </w:rPr>
        <w:t>, the Supreme Court referred to a speech by Dr B. R. Ambedkar in the Constituent Assembly while interpreting </w:t>
      </w:r>
      <w:hyperlink r:id="rId43" w:history="1">
        <w:r w:rsidRPr="00B21365">
          <w:rPr>
            <w:rStyle w:val="Hyperlink"/>
          </w:rPr>
          <w:t>Article 16(4</w:t>
        </w:r>
      </w:hyperlink>
      <w:r w:rsidRPr="00B21365">
        <w:rPr>
          <w:color w:val="000000"/>
        </w:rPr>
        <w:t>) of the </w:t>
      </w:r>
      <w:hyperlink r:id="rId44" w:history="1">
        <w:r w:rsidRPr="00B21365">
          <w:rPr>
            <w:rStyle w:val="Hyperlink"/>
          </w:rPr>
          <w:t>Indian Constitution</w:t>
        </w:r>
      </w:hyperlink>
      <w:r w:rsidRPr="00B21365">
        <w:rPr>
          <w:color w:val="000000"/>
        </w:rPr>
        <w:t>. The Court held that although Parliamentary debate is not binding on the courts, it can be considered to understand the context, background and legislative intent.</w:t>
      </w:r>
    </w:p>
    <w:p w:rsidR="00C86AE6" w:rsidRDefault="00C86AE6" w:rsidP="00C86AE6">
      <w:pPr>
        <w:pStyle w:val="Heading2"/>
        <w:shd w:val="clear" w:color="auto" w:fill="FFFFFF"/>
        <w:spacing w:before="0" w:beforeAutospacing="0" w:after="0" w:afterAutospacing="0" w:line="360" w:lineRule="auto"/>
        <w:jc w:val="both"/>
        <w:rPr>
          <w:color w:val="000000"/>
          <w:sz w:val="24"/>
          <w:szCs w:val="24"/>
        </w:rPr>
      </w:pPr>
    </w:p>
    <w:p w:rsidR="00C86AE6" w:rsidRPr="00F63370" w:rsidRDefault="00C86AE6" w:rsidP="00C86AE6">
      <w:pPr>
        <w:pStyle w:val="Heading2"/>
        <w:numPr>
          <w:ilvl w:val="0"/>
          <w:numId w:val="33"/>
        </w:numPr>
        <w:shd w:val="clear" w:color="auto" w:fill="FFFFFF"/>
        <w:spacing w:before="0" w:beforeAutospacing="0" w:after="0" w:afterAutospacing="0" w:line="360" w:lineRule="auto"/>
        <w:jc w:val="both"/>
        <w:rPr>
          <w:color w:val="000000"/>
          <w:sz w:val="24"/>
          <w:szCs w:val="24"/>
        </w:rPr>
      </w:pPr>
      <w:r w:rsidRPr="00B21365">
        <w:rPr>
          <w:color w:val="000000"/>
          <w:sz w:val="24"/>
          <w:szCs w:val="24"/>
        </w:rPr>
        <w:t>Historical Facts and Surrounding Circumstances</w:t>
      </w:r>
      <w:r w:rsidRPr="00F63370">
        <w:rPr>
          <w:b w:val="0"/>
          <w:color w:val="000000"/>
          <w:sz w:val="24"/>
          <w:szCs w:val="24"/>
        </w:rPr>
        <w:t>:  Historical facts play a crucial role in establishing the context in which a statute was enacted, providing background information and aiding in interpretation. This external aid to the interpretation is particularly significant when applying the Mischief Rule of Interpretation, as outlined in the case of Heydon. The Mischief Rule seeks to address four key points:</w:t>
      </w:r>
    </w:p>
    <w:p w:rsidR="00C86AE6" w:rsidRPr="00B21365" w:rsidRDefault="00C86AE6" w:rsidP="00C86AE6">
      <w:pPr>
        <w:numPr>
          <w:ilvl w:val="0"/>
          <w:numId w:val="28"/>
        </w:numPr>
        <w:shd w:val="clear" w:color="auto" w:fill="FFFFFF"/>
        <w:spacing w:after="0" w:line="360" w:lineRule="auto"/>
        <w:ind w:left="0"/>
        <w:jc w:val="both"/>
        <w:rPr>
          <w:rFonts w:ascii="Times New Roman" w:hAnsi="Times New Roman" w:cs="Times New Roman"/>
          <w:color w:val="000000"/>
          <w:sz w:val="24"/>
          <w:szCs w:val="24"/>
        </w:rPr>
      </w:pPr>
      <w:r w:rsidRPr="00B21365">
        <w:rPr>
          <w:rFonts w:ascii="Times New Roman" w:hAnsi="Times New Roman" w:cs="Times New Roman"/>
          <w:color w:val="000000"/>
          <w:sz w:val="24"/>
          <w:szCs w:val="24"/>
        </w:rPr>
        <w:t>The state of the law before the enactment of the statute in question.</w:t>
      </w:r>
    </w:p>
    <w:p w:rsidR="00C86AE6" w:rsidRPr="00B21365" w:rsidRDefault="00C86AE6" w:rsidP="00C86AE6">
      <w:pPr>
        <w:numPr>
          <w:ilvl w:val="0"/>
          <w:numId w:val="28"/>
        </w:numPr>
        <w:shd w:val="clear" w:color="auto" w:fill="FFFFFF"/>
        <w:spacing w:after="0" w:line="360" w:lineRule="auto"/>
        <w:ind w:left="0"/>
        <w:jc w:val="both"/>
        <w:rPr>
          <w:rFonts w:ascii="Times New Roman" w:hAnsi="Times New Roman" w:cs="Times New Roman"/>
          <w:color w:val="000000"/>
          <w:sz w:val="24"/>
          <w:szCs w:val="24"/>
        </w:rPr>
      </w:pPr>
      <w:r w:rsidRPr="00B21365">
        <w:rPr>
          <w:rFonts w:ascii="Times New Roman" w:hAnsi="Times New Roman" w:cs="Times New Roman"/>
          <w:color w:val="000000"/>
          <w:sz w:val="24"/>
          <w:szCs w:val="24"/>
        </w:rPr>
        <w:t>The earlier law failed to address the problem or issue (referred to as “mischief”).</w:t>
      </w:r>
    </w:p>
    <w:p w:rsidR="00C86AE6" w:rsidRPr="00B21365" w:rsidRDefault="00C86AE6" w:rsidP="00C86AE6">
      <w:pPr>
        <w:numPr>
          <w:ilvl w:val="0"/>
          <w:numId w:val="28"/>
        </w:numPr>
        <w:shd w:val="clear" w:color="auto" w:fill="FFFFFF"/>
        <w:spacing w:after="0" w:line="360" w:lineRule="auto"/>
        <w:ind w:left="0"/>
        <w:jc w:val="both"/>
        <w:rPr>
          <w:rFonts w:ascii="Times New Roman" w:hAnsi="Times New Roman" w:cs="Times New Roman"/>
          <w:color w:val="000000"/>
          <w:sz w:val="24"/>
          <w:szCs w:val="24"/>
        </w:rPr>
      </w:pPr>
      <w:r w:rsidRPr="00B21365">
        <w:rPr>
          <w:rFonts w:ascii="Times New Roman" w:hAnsi="Times New Roman" w:cs="Times New Roman"/>
          <w:color w:val="000000"/>
          <w:sz w:val="24"/>
          <w:szCs w:val="24"/>
        </w:rPr>
        <w:t>The remedy provided by the statute in question.</w:t>
      </w:r>
    </w:p>
    <w:p w:rsidR="00C86AE6" w:rsidRPr="00B21365" w:rsidRDefault="00C86AE6" w:rsidP="00C86AE6">
      <w:pPr>
        <w:numPr>
          <w:ilvl w:val="0"/>
          <w:numId w:val="28"/>
        </w:numPr>
        <w:shd w:val="clear" w:color="auto" w:fill="FFFFFF"/>
        <w:spacing w:after="0" w:line="360" w:lineRule="auto"/>
        <w:ind w:left="0"/>
        <w:jc w:val="both"/>
        <w:rPr>
          <w:rFonts w:ascii="Times New Roman" w:hAnsi="Times New Roman" w:cs="Times New Roman"/>
          <w:color w:val="000000"/>
          <w:sz w:val="24"/>
          <w:szCs w:val="24"/>
        </w:rPr>
      </w:pPr>
      <w:r w:rsidRPr="00B21365">
        <w:rPr>
          <w:rFonts w:ascii="Times New Roman" w:hAnsi="Times New Roman" w:cs="Times New Roman"/>
          <w:color w:val="000000"/>
          <w:sz w:val="24"/>
          <w:szCs w:val="24"/>
        </w:rPr>
        <w:t>The rationale behind the remedy.</w:t>
      </w:r>
    </w:p>
    <w:p w:rsidR="00C86AE6" w:rsidRPr="00B21365" w:rsidRDefault="00C86AE6" w:rsidP="00C86AE6">
      <w:pPr>
        <w:pStyle w:val="NormalWeb"/>
        <w:shd w:val="clear" w:color="auto" w:fill="FFFFFF"/>
        <w:spacing w:before="0" w:beforeAutospacing="0" w:after="0" w:afterAutospacing="0" w:line="360" w:lineRule="auto"/>
        <w:jc w:val="both"/>
        <w:rPr>
          <w:color w:val="000000"/>
        </w:rPr>
      </w:pPr>
      <w:r w:rsidRPr="00B21365">
        <w:rPr>
          <w:color w:val="000000"/>
        </w:rPr>
        <w:t>These points directly correspond to the historical facts surrounding the statute, reflecting the circumstances in which it was enacted. An example of the application of the mischief rule can be seen in the case of </w:t>
      </w:r>
      <w:r w:rsidRPr="00B21365">
        <w:rPr>
          <w:rStyle w:val="Strong"/>
          <w:color w:val="000000"/>
        </w:rPr>
        <w:t>Bengal Immunity Co. v. State of Bihar</w:t>
      </w:r>
      <w:r w:rsidRPr="00B21365">
        <w:rPr>
          <w:color w:val="000000"/>
        </w:rPr>
        <w:t>, which involved the interpretation of Article 286. The court ruled that a state can impose sales tax only if all sale elements have a territorial connection, preventing multiple states from imposing sales tax on the same transaction.</w:t>
      </w:r>
    </w:p>
    <w:p w:rsidR="00C86AE6" w:rsidRPr="00B21365" w:rsidRDefault="00C86AE6" w:rsidP="00C86AE6">
      <w:pPr>
        <w:pStyle w:val="NormalWeb"/>
        <w:shd w:val="clear" w:color="auto" w:fill="FFFFFF"/>
        <w:spacing w:before="0" w:beforeAutospacing="0" w:after="0" w:afterAutospacing="0" w:line="360" w:lineRule="auto"/>
        <w:jc w:val="both"/>
        <w:rPr>
          <w:color w:val="000000"/>
        </w:rPr>
      </w:pPr>
      <w:r w:rsidRPr="00B21365">
        <w:rPr>
          <w:color w:val="000000"/>
        </w:rPr>
        <w:t>Historical facts are the facts that led to the evolution of a statute. They can assist judges in uncovering the true nature of the statute, enabling a more efficient legal process. Any relevant historical facts that contributed to the development of the statute can be helpful in its interpretation.</w:t>
      </w:r>
    </w:p>
    <w:p w:rsidR="00C86AE6" w:rsidRDefault="00C86AE6" w:rsidP="00C86AE6">
      <w:pPr>
        <w:pStyle w:val="Heading2"/>
        <w:shd w:val="clear" w:color="auto" w:fill="FFFFFF"/>
        <w:spacing w:before="0" w:beforeAutospacing="0" w:after="0" w:afterAutospacing="0" w:line="360" w:lineRule="auto"/>
        <w:jc w:val="both"/>
        <w:rPr>
          <w:color w:val="000000"/>
          <w:sz w:val="24"/>
          <w:szCs w:val="24"/>
        </w:rPr>
      </w:pPr>
    </w:p>
    <w:p w:rsidR="00C86AE6" w:rsidRPr="00337B99" w:rsidRDefault="00C86AE6" w:rsidP="00C86AE6">
      <w:pPr>
        <w:pStyle w:val="Heading2"/>
        <w:numPr>
          <w:ilvl w:val="0"/>
          <w:numId w:val="33"/>
        </w:numPr>
        <w:shd w:val="clear" w:color="auto" w:fill="FFFFFF"/>
        <w:spacing w:before="0" w:beforeAutospacing="0" w:after="0" w:afterAutospacing="0" w:line="360" w:lineRule="auto"/>
        <w:jc w:val="both"/>
        <w:rPr>
          <w:color w:val="000000"/>
          <w:sz w:val="24"/>
          <w:szCs w:val="24"/>
        </w:rPr>
      </w:pPr>
      <w:r w:rsidRPr="00B21365">
        <w:rPr>
          <w:color w:val="000000"/>
          <w:sz w:val="24"/>
          <w:szCs w:val="24"/>
        </w:rPr>
        <w:t>Scientific Inventions</w:t>
      </w:r>
      <w:r w:rsidRPr="00337B99">
        <w:rPr>
          <w:b w:val="0"/>
          <w:color w:val="000000"/>
          <w:sz w:val="24"/>
          <w:szCs w:val="24"/>
        </w:rPr>
        <w:t>:  In the interpretation of statutes, it is essential to consider any subsequent developments related to the statute’s provisions. This is particularly relevant in fields like science and technology, constantly evolving. Society is continuously progressing and rapid advancements are occurring in various domains. Therefore, while interpreting statutes designed to govern these developments, it is important to consider these evolving circumstances.</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A notable case illustrating this principle is </w:t>
      </w:r>
      <w:r w:rsidRPr="00B21365">
        <w:rPr>
          <w:rStyle w:val="Strong"/>
          <w:color w:val="000000"/>
        </w:rPr>
        <w:t>State v. J. S. Chawdhry</w:t>
      </w:r>
      <w:r w:rsidRPr="00B21365">
        <w:rPr>
          <w:color w:val="000000"/>
        </w:rPr>
        <w:t>, which involved Section 45 of the Indian Evidence Act, 1872. This section specifically mentioned handwriting experts but did not include typewriting experts since typewriters were invented after the statute’s enactment. However, in the case at hand, the party representing the state sought to rely on the opinion of typewriting experts. The Supreme Court had previously held that the opinions of typewriting experts were not admissible. Nevertheless, in this particular case, the Supreme Court departed from its earlier view and deemed such opinions admissible.</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This demonstrates the importance of considering subsequent developments and adapting the interpretation of statutes accordingly, especially in light of technological advancements and changing societal norms.</w:t>
      </w:r>
    </w:p>
    <w:p w:rsidR="00C86AE6" w:rsidRDefault="00C86AE6" w:rsidP="00C86AE6">
      <w:pPr>
        <w:pStyle w:val="Heading2"/>
        <w:shd w:val="clear" w:color="auto" w:fill="FFFFFF"/>
        <w:spacing w:before="0" w:beforeAutospacing="0" w:after="0" w:afterAutospacing="0" w:line="360" w:lineRule="auto"/>
        <w:jc w:val="both"/>
        <w:rPr>
          <w:color w:val="000000"/>
          <w:sz w:val="24"/>
          <w:szCs w:val="24"/>
        </w:rPr>
      </w:pPr>
    </w:p>
    <w:p w:rsidR="00C86AE6" w:rsidRPr="00CB3C2F" w:rsidRDefault="00C86AE6" w:rsidP="00C86AE6">
      <w:pPr>
        <w:pStyle w:val="Heading2"/>
        <w:numPr>
          <w:ilvl w:val="0"/>
          <w:numId w:val="33"/>
        </w:numPr>
        <w:shd w:val="clear" w:color="auto" w:fill="FFFFFF"/>
        <w:spacing w:before="0" w:beforeAutospacing="0" w:after="0" w:afterAutospacing="0" w:line="360" w:lineRule="auto"/>
        <w:jc w:val="both"/>
        <w:rPr>
          <w:color w:val="000000"/>
          <w:sz w:val="24"/>
          <w:szCs w:val="24"/>
        </w:rPr>
      </w:pPr>
      <w:r w:rsidRPr="00B21365">
        <w:rPr>
          <w:color w:val="000000"/>
          <w:sz w:val="24"/>
          <w:szCs w:val="24"/>
        </w:rPr>
        <w:t>Other Statutes</w:t>
      </w:r>
      <w:r>
        <w:rPr>
          <w:color w:val="000000"/>
          <w:sz w:val="24"/>
          <w:szCs w:val="24"/>
        </w:rPr>
        <w:t xml:space="preserve">: </w:t>
      </w:r>
      <w:r w:rsidRPr="00CB3C2F">
        <w:rPr>
          <w:b w:val="0"/>
          <w:color w:val="000000"/>
          <w:sz w:val="24"/>
          <w:szCs w:val="24"/>
        </w:rPr>
        <w:t>When a statute lacks clarity regarding its intended meaning, other statutes in pari materia that deal with the same or similar subjects can be considered for interpretation. It is also an external aid to the interpretation of statutes. Although these statutes may not be identical, they address related topics or different aspects of the same subject matter. They have corresponding provisions despite being enacted at different times and under different circumstances.</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In the case of</w:t>
      </w:r>
      <w:r w:rsidRPr="00B21365">
        <w:rPr>
          <w:rStyle w:val="Strong"/>
          <w:color w:val="000000"/>
        </w:rPr>
        <w:t> State of Madras v. A. Vaidyanath Iyer</w:t>
      </w:r>
      <w:r w:rsidRPr="00B21365">
        <w:rPr>
          <w:color w:val="000000"/>
        </w:rPr>
        <w:t>, the accused, an income-tax officer, was charged with accepting a bribe. The trial court sentenced him to six months of rigorous imprisonment. However, the High Court acquitted the accused upon appeal, suggesting that he may have borrowed money instead of accepting it as a bribe.</w:t>
      </w:r>
    </w:p>
    <w:p w:rsidR="00C86AE6" w:rsidRDefault="00C86AE6" w:rsidP="00C86AE6">
      <w:pPr>
        <w:pStyle w:val="Heading2"/>
        <w:shd w:val="clear" w:color="auto" w:fill="FFFFFF"/>
        <w:spacing w:before="0" w:beforeAutospacing="0" w:after="0" w:afterAutospacing="0" w:line="360" w:lineRule="auto"/>
        <w:jc w:val="both"/>
        <w:rPr>
          <w:color w:val="000000"/>
          <w:sz w:val="24"/>
          <w:szCs w:val="24"/>
        </w:rPr>
      </w:pPr>
    </w:p>
    <w:p w:rsidR="00C86AE6" w:rsidRPr="00CB3C2F" w:rsidRDefault="00C86AE6" w:rsidP="00C86AE6">
      <w:pPr>
        <w:pStyle w:val="Heading2"/>
        <w:numPr>
          <w:ilvl w:val="0"/>
          <w:numId w:val="33"/>
        </w:numPr>
        <w:shd w:val="clear" w:color="auto" w:fill="FFFFFF"/>
        <w:spacing w:before="0" w:beforeAutospacing="0" w:after="0" w:afterAutospacing="0" w:line="360" w:lineRule="auto"/>
        <w:jc w:val="both"/>
        <w:rPr>
          <w:color w:val="000000"/>
          <w:sz w:val="24"/>
          <w:szCs w:val="24"/>
        </w:rPr>
      </w:pPr>
      <w:r w:rsidRPr="00B21365">
        <w:rPr>
          <w:color w:val="000000"/>
          <w:sz w:val="24"/>
          <w:szCs w:val="24"/>
        </w:rPr>
        <w:t>Foreign Decisions</w:t>
      </w:r>
      <w:r>
        <w:rPr>
          <w:color w:val="000000"/>
          <w:sz w:val="24"/>
          <w:szCs w:val="24"/>
        </w:rPr>
        <w:t xml:space="preserve">:  </w:t>
      </w:r>
      <w:r w:rsidRPr="00CB3C2F">
        <w:rPr>
          <w:b w:val="0"/>
          <w:color w:val="000000"/>
          <w:sz w:val="24"/>
          <w:szCs w:val="24"/>
        </w:rPr>
        <w:t>Before independence, it was common for Indian courts to refer to English judgments when deciding cases on specific matters. This was because the Indian legal system had its roots in the English legal system, and many laws in England and India were similar. However, after the enactment of the Constitution of India, the Supreme Court of India started placing significant reliance on American judgments.</w:t>
      </w:r>
    </w:p>
    <w:p w:rsidR="00C86AE6" w:rsidRPr="00B21365" w:rsidRDefault="00C86AE6" w:rsidP="00C86AE6">
      <w:pPr>
        <w:pStyle w:val="NormalWeb"/>
        <w:shd w:val="clear" w:color="auto" w:fill="FFFFFF"/>
        <w:spacing w:before="0" w:beforeAutospacing="0" w:after="0" w:afterAutospacing="0" w:line="360" w:lineRule="auto"/>
        <w:ind w:left="360"/>
        <w:jc w:val="both"/>
        <w:rPr>
          <w:color w:val="000000"/>
        </w:rPr>
      </w:pPr>
      <w:r w:rsidRPr="00B21365">
        <w:rPr>
          <w:color w:val="000000"/>
        </w:rPr>
        <w:t>It is important to note that the decisions of foreign courts do not bind Indian courts and such decisions are merely persuasive. In the case of </w:t>
      </w:r>
      <w:r w:rsidRPr="00B21365">
        <w:rPr>
          <w:rStyle w:val="Strong"/>
          <w:color w:val="000000"/>
        </w:rPr>
        <w:t>M. V. Elisabeth v. Harwan Investment and Trading Pvt. Ltd.,</w:t>
      </w:r>
      <w:r w:rsidRPr="00B21365">
        <w:rPr>
          <w:color w:val="000000"/>
        </w:rPr>
        <w:t> the Supreme Court took a different stance from the English courts when interpreting the phrase “damage caused by a ship” under Section 443 of the Merchant Shipping Act, 1958. The court expanded the meaning of the phrase to include physical damage and damage caused to the cargo within the ship.</w:t>
      </w:r>
    </w:p>
    <w:p w:rsidR="00C86AE6" w:rsidRDefault="00C86AE6" w:rsidP="00C86AE6">
      <w:pPr>
        <w:pStyle w:val="Heading2"/>
        <w:shd w:val="clear" w:color="auto" w:fill="FFFFFF"/>
        <w:spacing w:before="0" w:beforeAutospacing="0" w:after="0" w:afterAutospacing="0" w:line="360" w:lineRule="auto"/>
        <w:jc w:val="both"/>
        <w:rPr>
          <w:color w:val="000000"/>
          <w:sz w:val="24"/>
          <w:szCs w:val="24"/>
        </w:rPr>
      </w:pPr>
    </w:p>
    <w:p w:rsidR="00C86AE6" w:rsidRPr="00CB3C2F" w:rsidRDefault="00C86AE6" w:rsidP="00C86AE6">
      <w:pPr>
        <w:pStyle w:val="Heading2"/>
        <w:numPr>
          <w:ilvl w:val="0"/>
          <w:numId w:val="33"/>
        </w:numPr>
        <w:shd w:val="clear" w:color="auto" w:fill="FFFFFF"/>
        <w:spacing w:before="0" w:beforeAutospacing="0" w:after="0" w:afterAutospacing="0" w:line="360" w:lineRule="auto"/>
        <w:jc w:val="both"/>
        <w:rPr>
          <w:b w:val="0"/>
          <w:color w:val="000000"/>
          <w:sz w:val="24"/>
          <w:szCs w:val="24"/>
        </w:rPr>
      </w:pPr>
      <w:r w:rsidRPr="00B21365">
        <w:rPr>
          <w:color w:val="000000"/>
          <w:sz w:val="24"/>
          <w:szCs w:val="24"/>
        </w:rPr>
        <w:t>Dictionaries and Textbooks</w:t>
      </w:r>
      <w:r>
        <w:rPr>
          <w:color w:val="000000"/>
          <w:sz w:val="24"/>
          <w:szCs w:val="24"/>
        </w:rPr>
        <w:t xml:space="preserve">:  </w:t>
      </w:r>
      <w:r w:rsidRPr="00CB3C2F">
        <w:rPr>
          <w:b w:val="0"/>
          <w:color w:val="000000"/>
          <w:sz w:val="24"/>
          <w:szCs w:val="24"/>
        </w:rPr>
        <w:t>When a statute is unclear about its intended meaning, the principle of </w:t>
      </w:r>
      <w:hyperlink r:id="rId45" w:history="1">
        <w:r w:rsidRPr="00CB3C2F">
          <w:rPr>
            <w:rStyle w:val="Hyperlink"/>
            <w:b w:val="0"/>
            <w:sz w:val="24"/>
            <w:szCs w:val="24"/>
          </w:rPr>
          <w:t>pari materia</w:t>
        </w:r>
      </w:hyperlink>
      <w:r w:rsidRPr="00CB3C2F">
        <w:rPr>
          <w:b w:val="0"/>
          <w:color w:val="000000"/>
          <w:sz w:val="24"/>
          <w:szCs w:val="24"/>
        </w:rPr>
        <w:t> allows for considering other statutes that deal with the same or similar subjects. While these statutes may not be identical, they address related topics or different aspects of the same subject matter. Despite being enacted at different times and under different circumstances, they contain corresponding provisions.</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For instance, in the case of </w:t>
      </w:r>
      <w:r w:rsidRPr="00B21365">
        <w:rPr>
          <w:rStyle w:val="Strong"/>
          <w:color w:val="000000"/>
        </w:rPr>
        <w:t>State of Madras v. A. Vaidyanath Iyer,</w:t>
      </w:r>
      <w:r w:rsidRPr="00B21365">
        <w:rPr>
          <w:color w:val="000000"/>
        </w:rPr>
        <w:t> an income-tax officer was accused of accepting a bribe. The trial court sentenced him to six months of rigorous imprisonment, but on appeal, the High Court acquitted the accused, suggesting that he may have borrowed money instead of accepting a bribe. However, the Supreme Court examined Section 4 of the Prevention of Corruption Act, 1947.</w:t>
      </w:r>
    </w:p>
    <w:p w:rsidR="00C86AE6" w:rsidRPr="00B21365" w:rsidRDefault="00C86AE6" w:rsidP="00C86AE6">
      <w:pPr>
        <w:pStyle w:val="NormalWeb"/>
        <w:shd w:val="clear" w:color="auto" w:fill="FFFFFF"/>
        <w:spacing w:before="0" w:beforeAutospacing="0" w:after="0" w:afterAutospacing="0" w:line="360" w:lineRule="auto"/>
        <w:ind w:left="720"/>
        <w:jc w:val="both"/>
        <w:rPr>
          <w:color w:val="000000"/>
        </w:rPr>
      </w:pPr>
      <w:r w:rsidRPr="00B21365">
        <w:rPr>
          <w:color w:val="000000"/>
        </w:rPr>
        <w:t>It ruled that if there is evidence that the accused accepted gratification in any form other than legal remuneration, it shall be presumed that such gratification was accepted as a bribe unless proven otherwise. The Supreme Court considered this provision in pari materia with the Indian Evidence Act, 1872, where the words ‘shall presume’ corresponded to the words ‘it shall be presumed’ in the Prevention of Corruption Act. Consequently, the Supreme Court overturned the High Court’s decision and found the accused guilty.</w:t>
      </w:r>
      <w:r>
        <w:rPr>
          <w:color w:val="000000"/>
        </w:rPr>
        <w:t xml:space="preserve"> </w:t>
      </w:r>
      <w:r w:rsidRPr="00B21365">
        <w:rPr>
          <w:color w:val="000000"/>
        </w:rPr>
        <w:t>This case exemplifies the principle of pari materia, allowing related statutes to be used for interpretation when the intended meaning of a statute is unclear, thus establishing a consistent legal framework.</w:t>
      </w:r>
    </w:p>
    <w:p w:rsidR="00C86AE6" w:rsidRPr="00B21365" w:rsidRDefault="00C86AE6" w:rsidP="00C86AE6">
      <w:pPr>
        <w:pStyle w:val="NormalWeb"/>
        <w:spacing w:before="0" w:beforeAutospacing="0" w:after="486" w:afterAutospacing="0" w:line="360" w:lineRule="auto"/>
        <w:jc w:val="both"/>
        <w:rPr>
          <w:color w:val="222222"/>
        </w:rPr>
      </w:pPr>
    </w:p>
    <w:p w:rsidR="00454422" w:rsidRDefault="00454422" w:rsidP="00B518FE">
      <w:pPr>
        <w:spacing w:line="360" w:lineRule="auto"/>
        <w:jc w:val="both"/>
        <w:rPr>
          <w:rFonts w:ascii="Times New Roman" w:hAnsi="Times New Roman" w:cs="Times New Roman"/>
          <w:color w:val="000000" w:themeColor="text1"/>
          <w:sz w:val="24"/>
          <w:szCs w:val="24"/>
        </w:rPr>
      </w:pPr>
    </w:p>
    <w:p w:rsidR="00454422" w:rsidRDefault="004544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54422" w:rsidRPr="00AA362C" w:rsidRDefault="00454422" w:rsidP="00454422">
      <w:pPr>
        <w:spacing w:line="360" w:lineRule="auto"/>
        <w:jc w:val="center"/>
        <w:rPr>
          <w:rFonts w:ascii="Times New Roman" w:hAnsi="Times New Roman" w:cs="Times New Roman"/>
          <w:b/>
          <w:color w:val="000000" w:themeColor="text1"/>
          <w:sz w:val="28"/>
          <w:szCs w:val="28"/>
          <w:u w:val="single"/>
        </w:rPr>
      </w:pPr>
      <w:r w:rsidRPr="00AA362C">
        <w:rPr>
          <w:rFonts w:ascii="Times New Roman" w:hAnsi="Times New Roman" w:cs="Times New Roman"/>
          <w:b/>
          <w:color w:val="000000" w:themeColor="text1"/>
          <w:sz w:val="28"/>
          <w:szCs w:val="28"/>
          <w:u w:val="single"/>
        </w:rPr>
        <w:t>LAW OF INTERPRETATION</w:t>
      </w:r>
    </w:p>
    <w:p w:rsidR="00454422" w:rsidRDefault="00454422" w:rsidP="00454422">
      <w:pPr>
        <w:spacing w:line="360" w:lineRule="auto"/>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UNIT-5</w:t>
      </w:r>
    </w:p>
    <w:p w:rsidR="00454422" w:rsidRPr="00AA362C" w:rsidRDefault="00454422" w:rsidP="00454422">
      <w:pPr>
        <w:spacing w:line="360" w:lineRule="auto"/>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INTERPRETATION OF SPECIFIC STATUTES</w:t>
      </w:r>
    </w:p>
    <w:p w:rsidR="00454422" w:rsidRPr="00AA362C" w:rsidRDefault="00454422" w:rsidP="00454422">
      <w:pPr>
        <w:spacing w:line="360" w:lineRule="auto"/>
        <w:jc w:val="center"/>
        <w:rPr>
          <w:rFonts w:ascii="Times New Roman" w:hAnsi="Times New Roman" w:cs="Times New Roman"/>
          <w:b/>
          <w:color w:val="000000" w:themeColor="text1"/>
          <w:sz w:val="28"/>
          <w:szCs w:val="28"/>
          <w:u w:val="single"/>
          <w:shd w:val="clear" w:color="auto" w:fill="FFFFFF"/>
        </w:rPr>
      </w:pPr>
      <w:r w:rsidRPr="00AA362C">
        <w:rPr>
          <w:rFonts w:ascii="Times New Roman" w:hAnsi="Times New Roman" w:cs="Times New Roman"/>
          <w:b/>
          <w:color w:val="000000" w:themeColor="text1"/>
          <w:sz w:val="28"/>
          <w:szCs w:val="28"/>
          <w:u w:val="single"/>
        </w:rPr>
        <w:t>BY: DR. SAKSHI GUPTA</w:t>
      </w:r>
    </w:p>
    <w:p w:rsidR="00454422" w:rsidRPr="00307B9F" w:rsidRDefault="00454422" w:rsidP="00454422">
      <w:pPr>
        <w:spacing w:line="360" w:lineRule="auto"/>
        <w:jc w:val="both"/>
        <w:rPr>
          <w:rFonts w:ascii="Times New Roman" w:hAnsi="Times New Roman" w:cs="Times New Roman"/>
          <w:b/>
          <w:color w:val="000000" w:themeColor="text1"/>
          <w:sz w:val="24"/>
          <w:szCs w:val="24"/>
          <w:shd w:val="clear" w:color="auto" w:fill="FFFFFF"/>
        </w:rPr>
      </w:pPr>
    </w:p>
    <w:p w:rsidR="00454422" w:rsidRDefault="00454422" w:rsidP="00454422">
      <w:pPr>
        <w:pStyle w:val="NormalWeb"/>
        <w:shd w:val="clear" w:color="auto" w:fill="FFFFFF"/>
        <w:spacing w:before="0" w:beforeAutospacing="0" w:line="360" w:lineRule="auto"/>
        <w:jc w:val="both"/>
        <w:rPr>
          <w:rStyle w:val="Emphasis"/>
          <w:color w:val="212529"/>
        </w:rPr>
      </w:pPr>
    </w:p>
    <w:p w:rsidR="00454422" w:rsidRPr="00074EEB" w:rsidRDefault="00454422" w:rsidP="00454422">
      <w:pPr>
        <w:pStyle w:val="NormalWeb"/>
        <w:shd w:val="clear" w:color="auto" w:fill="FFFFFF"/>
        <w:spacing w:before="0" w:beforeAutospacing="0" w:line="360" w:lineRule="auto"/>
        <w:jc w:val="both"/>
        <w:rPr>
          <w:color w:val="212529"/>
        </w:rPr>
      </w:pPr>
      <w:r w:rsidRPr="00074EEB">
        <w:rPr>
          <w:rStyle w:val="Emphasis"/>
          <w:color w:val="212529"/>
        </w:rPr>
        <w:t>The </w:t>
      </w:r>
      <w:r w:rsidRPr="00074EEB">
        <w:rPr>
          <w:rStyle w:val="Strong"/>
          <w:i/>
          <w:iCs/>
          <w:color w:val="212529"/>
        </w:rPr>
        <w:t>Constitution of India</w:t>
      </w:r>
      <w:r w:rsidRPr="00074EEB">
        <w:rPr>
          <w:rStyle w:val="Emphasis"/>
          <w:color w:val="212529"/>
        </w:rPr>
        <w:t>, as the </w:t>
      </w:r>
      <w:r w:rsidRPr="00074EEB">
        <w:rPr>
          <w:rStyle w:val="Strong"/>
          <w:i/>
          <w:iCs/>
          <w:color w:val="212529"/>
        </w:rPr>
        <w:t>fundamental law of the land</w:t>
      </w:r>
      <w:r w:rsidRPr="00074EEB">
        <w:rPr>
          <w:rStyle w:val="Emphasis"/>
          <w:color w:val="212529"/>
        </w:rPr>
        <w:t>, embodies the values, principles, and governance framework of our country. It serves as the supreme law, guiding the state’s functioning and ensuring citizen’s rights and responsibilities. With its roots grounded in historical struggles, philosophical ideals, and societal aspirations, it reflects the nation’s collective journey toward democracy, justice, and equality. This article of</w:t>
      </w:r>
      <w:r w:rsidRPr="00074EEB">
        <w:rPr>
          <w:rStyle w:val="Strong"/>
          <w:i/>
          <w:iCs/>
          <w:color w:val="212529"/>
        </w:rPr>
        <w:t> NEXT IAS</w:t>
      </w:r>
      <w:r w:rsidRPr="00074EEB">
        <w:rPr>
          <w:rStyle w:val="Emphasis"/>
          <w:color w:val="212529"/>
        </w:rPr>
        <w:t> aims to explain the meaning, structure, salient features, significance, and other aspects of the Constitution of India.</w:t>
      </w:r>
    </w:p>
    <w:p w:rsidR="00454422" w:rsidRPr="00074EEB" w:rsidRDefault="00454422" w:rsidP="00454422">
      <w:pPr>
        <w:pStyle w:val="NormalWeb"/>
        <w:shd w:val="clear" w:color="auto" w:fill="FFFFFF"/>
        <w:spacing w:before="0" w:beforeAutospacing="0" w:line="360" w:lineRule="auto"/>
        <w:jc w:val="both"/>
        <w:rPr>
          <w:color w:val="212529"/>
        </w:rPr>
      </w:pPr>
      <w:r w:rsidRPr="00074EEB">
        <w:rPr>
          <w:color w:val="212529"/>
        </w:rPr>
        <w:t>A Constitution of a state is a </w:t>
      </w:r>
      <w:r w:rsidRPr="00074EEB">
        <w:rPr>
          <w:rStyle w:val="Strong"/>
          <w:color w:val="212529"/>
        </w:rPr>
        <w:t>fundamental set of principles or established precedents</w:t>
      </w:r>
      <w:r w:rsidRPr="00074EEB">
        <w:rPr>
          <w:color w:val="212529"/>
        </w:rPr>
        <w:t> according to which the state is governed. It outlines the organization, powers, and limits of government institutions, as well as the rights and duties of citizens. It serves as the </w:t>
      </w:r>
      <w:r w:rsidRPr="00074EEB">
        <w:rPr>
          <w:rStyle w:val="Strong"/>
          <w:color w:val="212529"/>
        </w:rPr>
        <w:t>supreme law of the land</w:t>
      </w:r>
      <w:r w:rsidRPr="00074EEB">
        <w:rPr>
          <w:color w:val="212529"/>
        </w:rPr>
        <w:t>, providing a framework for the functioning of the government, the protection of individual liberties, and the maintenance of social order.</w:t>
      </w:r>
    </w:p>
    <w:p w:rsidR="00454422" w:rsidRPr="00074EEB" w:rsidRDefault="00454422" w:rsidP="00454422">
      <w:pPr>
        <w:pStyle w:val="NormalWeb"/>
        <w:shd w:val="clear" w:color="auto" w:fill="FFFFFF"/>
        <w:spacing w:before="0" w:beforeAutospacing="0" w:line="360" w:lineRule="auto"/>
        <w:jc w:val="both"/>
        <w:rPr>
          <w:color w:val="212529"/>
        </w:rPr>
      </w:pPr>
      <w:r w:rsidRPr="00074EEB">
        <w:rPr>
          <w:color w:val="212529"/>
        </w:rPr>
        <w:t>The </w:t>
      </w:r>
      <w:r w:rsidRPr="00074EEB">
        <w:rPr>
          <w:rStyle w:val="Strong"/>
          <w:color w:val="212529"/>
        </w:rPr>
        <w:t>Constitution of India</w:t>
      </w:r>
      <w:r w:rsidRPr="00074EEB">
        <w:rPr>
          <w:color w:val="212529"/>
        </w:rPr>
        <w:t> is the supreme law of the Republic of India. It lays down the framework for the country’s political system, defining the powers and responsibilities of government institutions, safeguarding fundamental rights, and outlining the principles of governance. It is a set of rules and regulations guiding the administration of a country.</w:t>
      </w:r>
    </w:p>
    <w:p w:rsidR="00454422" w:rsidRPr="00074EEB" w:rsidRDefault="00454422" w:rsidP="00454422">
      <w:pPr>
        <w:pStyle w:val="z-TopofForm"/>
        <w:spacing w:line="360" w:lineRule="auto"/>
        <w:jc w:val="both"/>
        <w:rPr>
          <w:rFonts w:ascii="Times New Roman" w:hAnsi="Times New Roman" w:cs="Times New Roman"/>
          <w:sz w:val="24"/>
          <w:szCs w:val="24"/>
        </w:rPr>
      </w:pPr>
      <w:r w:rsidRPr="00074EEB">
        <w:rPr>
          <w:rFonts w:ascii="Times New Roman" w:hAnsi="Times New Roman" w:cs="Times New Roman"/>
          <w:sz w:val="24"/>
          <w:szCs w:val="24"/>
        </w:rPr>
        <w:t>Top of Form</w:t>
      </w:r>
    </w:p>
    <w:p w:rsidR="00454422" w:rsidRPr="00074EEB" w:rsidRDefault="00454422" w:rsidP="00454422">
      <w:pPr>
        <w:pStyle w:val="z-BottomofForm"/>
        <w:spacing w:line="360" w:lineRule="auto"/>
        <w:jc w:val="both"/>
        <w:rPr>
          <w:rFonts w:ascii="Times New Roman" w:hAnsi="Times New Roman" w:cs="Times New Roman"/>
          <w:sz w:val="24"/>
          <w:szCs w:val="24"/>
        </w:rPr>
      </w:pPr>
      <w:r w:rsidRPr="00074EEB">
        <w:rPr>
          <w:rFonts w:ascii="Times New Roman" w:hAnsi="Times New Roman" w:cs="Times New Roman"/>
          <w:sz w:val="24"/>
          <w:szCs w:val="24"/>
        </w:rPr>
        <w:t>Bottom of Form</w:t>
      </w:r>
    </w:p>
    <w:p w:rsidR="00454422" w:rsidRPr="00074EEB" w:rsidRDefault="00454422" w:rsidP="00454422">
      <w:pPr>
        <w:pStyle w:val="Heading2"/>
        <w:spacing w:before="0" w:beforeAutospacing="0" w:after="0" w:afterAutospacing="0" w:line="360" w:lineRule="auto"/>
        <w:jc w:val="both"/>
        <w:rPr>
          <w:color w:val="000000"/>
          <w:sz w:val="24"/>
          <w:szCs w:val="24"/>
        </w:rPr>
      </w:pPr>
      <w:r w:rsidRPr="00074EEB">
        <w:rPr>
          <w:rStyle w:val="Strong"/>
          <w:color w:val="000000"/>
          <w:sz w:val="24"/>
          <w:szCs w:val="24"/>
        </w:rPr>
        <w:t>What are the Principles of Constitutional Interpretation?</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principles of constitutional interpretation guide courts in understanding and applying the Constitution. These principles ensure that the </w:t>
      </w:r>
      <w:hyperlink r:id="rId46" w:history="1">
        <w:r w:rsidRPr="00074EEB">
          <w:rPr>
            <w:rStyle w:val="Hyperlink"/>
          </w:rPr>
          <w:t>Constitution</w:t>
        </w:r>
      </w:hyperlink>
      <w:r w:rsidRPr="00074EEB">
        <w:rPr>
          <w:color w:val="000000"/>
        </w:rPr>
        <w:t> remains relevant and adaptable to changing societal needs. Key principles include:</w:t>
      </w:r>
    </w:p>
    <w:p w:rsidR="00454422" w:rsidRPr="00074EEB" w:rsidRDefault="00454422" w:rsidP="00454422">
      <w:pPr>
        <w:numPr>
          <w:ilvl w:val="0"/>
          <w:numId w:val="34"/>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Literal Interpretation:</w:t>
      </w:r>
      <w:r w:rsidRPr="00074EEB">
        <w:rPr>
          <w:rFonts w:ascii="Times New Roman" w:hAnsi="Times New Roman" w:cs="Times New Roman"/>
          <w:color w:val="000000"/>
          <w:sz w:val="24"/>
          <w:szCs w:val="24"/>
        </w:rPr>
        <w:t> Focusing on the plain meaning of the text.</w:t>
      </w:r>
    </w:p>
    <w:p w:rsidR="00454422" w:rsidRPr="00074EEB" w:rsidRDefault="00454422" w:rsidP="00454422">
      <w:pPr>
        <w:numPr>
          <w:ilvl w:val="0"/>
          <w:numId w:val="34"/>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Harmonious Construction:</w:t>
      </w:r>
      <w:r w:rsidRPr="00074EEB">
        <w:rPr>
          <w:rFonts w:ascii="Times New Roman" w:hAnsi="Times New Roman" w:cs="Times New Roman"/>
          <w:color w:val="000000"/>
          <w:sz w:val="24"/>
          <w:szCs w:val="24"/>
        </w:rPr>
        <w:t> Ensuring that different provisions of the Constitution do not conflict and are interpreted in a way that all can coexist.</w:t>
      </w:r>
    </w:p>
    <w:p w:rsidR="00454422" w:rsidRPr="00074EEB" w:rsidRDefault="00454422" w:rsidP="00454422">
      <w:pPr>
        <w:numPr>
          <w:ilvl w:val="0"/>
          <w:numId w:val="34"/>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Doctrine of Pith and Substance:</w:t>
      </w:r>
      <w:r w:rsidRPr="00074EEB">
        <w:rPr>
          <w:rFonts w:ascii="Times New Roman" w:hAnsi="Times New Roman" w:cs="Times New Roman"/>
          <w:color w:val="000000"/>
          <w:sz w:val="24"/>
          <w:szCs w:val="24"/>
        </w:rPr>
        <w:t> Determining the true nature of legislation to ascertain its constitutional validity.</w:t>
      </w:r>
    </w:p>
    <w:p w:rsidR="00454422" w:rsidRPr="00074EEB" w:rsidRDefault="00454422" w:rsidP="00454422">
      <w:pPr>
        <w:numPr>
          <w:ilvl w:val="0"/>
          <w:numId w:val="34"/>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Doctrine of Colourable Legislation:</w:t>
      </w:r>
      <w:r w:rsidRPr="00074EEB">
        <w:rPr>
          <w:rFonts w:ascii="Times New Roman" w:hAnsi="Times New Roman" w:cs="Times New Roman"/>
          <w:color w:val="000000"/>
          <w:sz w:val="24"/>
          <w:szCs w:val="24"/>
        </w:rPr>
        <w:t> Preventing legislatures from doing indirectly what they cannot do directly under the Constitution.</w:t>
      </w:r>
    </w:p>
    <w:p w:rsidR="00454422" w:rsidRPr="00074EEB" w:rsidRDefault="00454422" w:rsidP="00454422">
      <w:pPr>
        <w:numPr>
          <w:ilvl w:val="0"/>
          <w:numId w:val="34"/>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Doctrine of Severability:</w:t>
      </w:r>
      <w:r w:rsidRPr="00074EEB">
        <w:rPr>
          <w:rFonts w:ascii="Times New Roman" w:hAnsi="Times New Roman" w:cs="Times New Roman"/>
          <w:color w:val="000000"/>
          <w:sz w:val="24"/>
          <w:szCs w:val="24"/>
        </w:rPr>
        <w:t> Allowing parts of a law that are unconstitutional to be severed, keeping the rest of the law intact.</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Various principles of constitutional interpretation guide this process and the following are some of the most frequently discussed in judicial decisions.</w:t>
      </w:r>
    </w:p>
    <w:p w:rsidR="00454422" w:rsidRPr="00074EEB" w:rsidRDefault="00454422" w:rsidP="00454422">
      <w:pPr>
        <w:pStyle w:val="Heading2"/>
        <w:spacing w:before="0" w:beforeAutospacing="0" w:after="0" w:afterAutospacing="0" w:line="360" w:lineRule="auto"/>
        <w:jc w:val="both"/>
        <w:rPr>
          <w:color w:val="000000"/>
          <w:sz w:val="24"/>
          <w:szCs w:val="24"/>
        </w:rPr>
      </w:pPr>
      <w:r w:rsidRPr="00074EEB">
        <w:rPr>
          <w:color w:val="000000"/>
          <w:sz w:val="24"/>
          <w:szCs w:val="24"/>
        </w:rPr>
        <w:t>1. Principle of Colourable Legislation</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w:t>
      </w:r>
      <w:hyperlink r:id="rId47" w:history="1">
        <w:r w:rsidRPr="00074EEB">
          <w:rPr>
            <w:rStyle w:val="Hyperlink"/>
          </w:rPr>
          <w:t>doctrine of colourable legislation</w:t>
        </w:r>
      </w:hyperlink>
      <w:r w:rsidRPr="00074EEB">
        <w:rPr>
          <w:color w:val="000000"/>
        </w:rPr>
        <w:t> addresses situations where the legislature, within the constraints of the Constitution, attempts to do indirectly what it cannot do directly. This principle of constitutional interpretation is based on the Latin maxim “</w:t>
      </w:r>
      <w:hyperlink r:id="rId48" w:history="1">
        <w:r w:rsidRPr="00074EEB">
          <w:rPr>
            <w:rStyle w:val="Hyperlink"/>
          </w:rPr>
          <w:t>Quando aliquidprohibetur ex directo, prohibetur et per obliquum</w:t>
        </w:r>
      </w:hyperlink>
      <w:r w:rsidRPr="00074EEB">
        <w:rPr>
          <w:color w:val="000000"/>
        </w:rPr>
        <w:t>,” meaning that what is prohibited directly is also prohibited indirectly.</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Features:</w:t>
      </w:r>
    </w:p>
    <w:p w:rsidR="00454422" w:rsidRPr="00074EEB" w:rsidRDefault="00454422" w:rsidP="00454422">
      <w:pPr>
        <w:numPr>
          <w:ilvl w:val="0"/>
          <w:numId w:val="35"/>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Legislative Competence:</w:t>
      </w:r>
      <w:r w:rsidRPr="00074EEB">
        <w:rPr>
          <w:rFonts w:ascii="Times New Roman" w:hAnsi="Times New Roman" w:cs="Times New Roman"/>
          <w:color w:val="000000"/>
          <w:sz w:val="24"/>
          <w:szCs w:val="24"/>
        </w:rPr>
        <w:t> The principle is primarily concerned with whether a legislature has the authority to enact a particular law.</w:t>
      </w:r>
    </w:p>
    <w:p w:rsidR="00454422" w:rsidRPr="00074EEB" w:rsidRDefault="00454422" w:rsidP="00454422">
      <w:pPr>
        <w:numPr>
          <w:ilvl w:val="0"/>
          <w:numId w:val="35"/>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No Examination of Motives:</w:t>
      </w:r>
      <w:r w:rsidRPr="00074EEB">
        <w:rPr>
          <w:rFonts w:ascii="Times New Roman" w:hAnsi="Times New Roman" w:cs="Times New Roman"/>
          <w:color w:val="000000"/>
          <w:sz w:val="24"/>
          <w:szCs w:val="24"/>
        </w:rPr>
        <w:t> It does not involve questions of legislative bona fides or mala fides (good or bad faith).</w:t>
      </w:r>
    </w:p>
    <w:p w:rsidR="00454422" w:rsidRPr="00074EEB" w:rsidRDefault="00454422" w:rsidP="00454422">
      <w:pPr>
        <w:numPr>
          <w:ilvl w:val="0"/>
          <w:numId w:val="35"/>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Direct vs. Indirect Legislation:</w:t>
      </w:r>
      <w:r w:rsidRPr="00074EEB">
        <w:rPr>
          <w:rFonts w:ascii="Times New Roman" w:hAnsi="Times New Roman" w:cs="Times New Roman"/>
          <w:color w:val="000000"/>
          <w:sz w:val="24"/>
          <w:szCs w:val="24"/>
        </w:rPr>
        <w:t> The doctrine comes into play when a legislature tries to achieve an objective indirectly that it cannot achieve directly due to constitutional constraints.</w:t>
      </w:r>
    </w:p>
    <w:p w:rsidR="00454422" w:rsidRPr="00074EEB" w:rsidRDefault="00454422" w:rsidP="00454422">
      <w:pPr>
        <w:numPr>
          <w:ilvl w:val="0"/>
          <w:numId w:val="35"/>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Application in India:</w:t>
      </w:r>
      <w:r w:rsidRPr="00074EEB">
        <w:rPr>
          <w:rFonts w:ascii="Times New Roman" w:hAnsi="Times New Roman" w:cs="Times New Roman"/>
          <w:color w:val="000000"/>
          <w:sz w:val="24"/>
          <w:szCs w:val="24"/>
        </w:rPr>
        <w:t> This doctrine is often applied concerning Article 246, which delineates the legislative competencies of the Parliament and State Legislative Assemblies through the Union, State and Concurrent Lists in the </w:t>
      </w:r>
      <w:hyperlink r:id="rId49" w:history="1">
        <w:r w:rsidRPr="00074EEB">
          <w:rPr>
            <w:rStyle w:val="Hyperlink"/>
            <w:rFonts w:ascii="Times New Roman" w:hAnsi="Times New Roman" w:cs="Times New Roman"/>
            <w:sz w:val="24"/>
            <w:szCs w:val="24"/>
          </w:rPr>
          <w:t>Seventh Schedule</w:t>
        </w:r>
      </w:hyperlink>
      <w:r w:rsidRPr="00074EEB">
        <w:rPr>
          <w:rFonts w:ascii="Times New Roman" w:hAnsi="Times New Roman" w:cs="Times New Roman"/>
          <w:color w:val="000000"/>
          <w:sz w:val="24"/>
          <w:szCs w:val="24"/>
        </w:rPr>
        <w:t>.</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cases where the legislature tries to enact laws under the guise of legitimate objectives while circumventing constitutional limitations, courts use this principle to determine the validity of such laws.</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State of Bihar v. Kameshwar Singh, 1952</w:t>
      </w:r>
    </w:p>
    <w:p w:rsidR="00454422" w:rsidRPr="00074EEB" w:rsidRDefault="00454422" w:rsidP="00454422">
      <w:pPr>
        <w:pStyle w:val="NormalWeb"/>
        <w:spacing w:before="0" w:beforeAutospacing="0" w:after="0" w:afterAutospacing="0" w:line="360" w:lineRule="auto"/>
        <w:jc w:val="both"/>
        <w:rPr>
          <w:color w:val="000000"/>
        </w:rPr>
      </w:pPr>
      <w:hyperlink r:id="rId50" w:history="1">
        <w:r w:rsidRPr="00074EEB">
          <w:rPr>
            <w:rStyle w:val="Hyperlink"/>
          </w:rPr>
          <w:t>State of Bihar v. Kameshwar Singh</w:t>
        </w:r>
      </w:hyperlink>
      <w:r w:rsidRPr="00074EEB">
        <w:rPr>
          <w:color w:val="000000"/>
        </w:rPr>
        <w:t> challenged the constitutional validity of the Bihar Land Reforms Act, 1950. The Act stipulated that the rent from the landlord’s land, prior to the state’s acquisition of the holding, would vest with the state. However, half of this rent was to be returned to the landlord as compensation.</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Supreme Court held that this provision amounted to naked confiscation. The act of taking the entire rent and returning only half was essentially the same as taking half without compensation. While the Act purported to lay down principles for compensation, its actual objective was confiscation—a subject falling under the Concurrent List. Consequently, the Court deemed the Bihar Land Reforms Act as colourable legislation, rendering it void.</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Naga People’s Movement for Human Rights v. Union of India, 1997</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Naga People’s Movement for Human Rights v. Union of India, the Supreme Court clarified the application of the doctrine of colourable legislation. The doctrine is pertinent only when:</w:t>
      </w:r>
    </w:p>
    <w:p w:rsidR="00454422" w:rsidRPr="00074EEB" w:rsidRDefault="00454422" w:rsidP="00454422">
      <w:pPr>
        <w:numPr>
          <w:ilvl w:val="0"/>
          <w:numId w:val="36"/>
        </w:numPr>
        <w:spacing w:after="0" w:line="360" w:lineRule="auto"/>
        <w:ind w:left="0"/>
        <w:jc w:val="both"/>
        <w:rPr>
          <w:rFonts w:ascii="Times New Roman" w:hAnsi="Times New Roman" w:cs="Times New Roman"/>
          <w:color w:val="000000"/>
          <w:sz w:val="24"/>
          <w:szCs w:val="24"/>
        </w:rPr>
      </w:pPr>
      <w:r w:rsidRPr="00074EEB">
        <w:rPr>
          <w:rFonts w:ascii="Times New Roman" w:hAnsi="Times New Roman" w:cs="Times New Roman"/>
          <w:color w:val="000000"/>
          <w:sz w:val="24"/>
          <w:szCs w:val="24"/>
        </w:rPr>
        <w:t>The true intention behind a legislation is disguised.</w:t>
      </w:r>
    </w:p>
    <w:p w:rsidR="00454422" w:rsidRPr="00074EEB" w:rsidRDefault="00454422" w:rsidP="00454422">
      <w:pPr>
        <w:numPr>
          <w:ilvl w:val="0"/>
          <w:numId w:val="36"/>
        </w:numPr>
        <w:spacing w:after="0" w:line="360" w:lineRule="auto"/>
        <w:ind w:left="0"/>
        <w:jc w:val="both"/>
        <w:rPr>
          <w:rFonts w:ascii="Times New Roman" w:hAnsi="Times New Roman" w:cs="Times New Roman"/>
          <w:color w:val="000000"/>
          <w:sz w:val="24"/>
          <w:szCs w:val="24"/>
        </w:rPr>
      </w:pPr>
      <w:r w:rsidRPr="00074EEB">
        <w:rPr>
          <w:rFonts w:ascii="Times New Roman" w:hAnsi="Times New Roman" w:cs="Times New Roman"/>
          <w:color w:val="000000"/>
          <w:sz w:val="24"/>
          <w:szCs w:val="24"/>
        </w:rPr>
        <w:t>There is an intent to encroach upon the domain of another legislature.</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purpose of a legislation might differ from its apparent objective. However, it does not constitute colourable legislation if the issue does not pertain to the legislative competence to enact it. The doctrine does not consider whether the legislation was enacted with bona fide or mala fide intentions. The only relevant question is whether the substance of the statute falls within the legislative domain of the enacting body.</w:t>
      </w:r>
    </w:p>
    <w:p w:rsidR="00454422" w:rsidRPr="00074EEB" w:rsidRDefault="00454422" w:rsidP="00454422">
      <w:pPr>
        <w:pStyle w:val="Heading2"/>
        <w:spacing w:before="0" w:beforeAutospacing="0" w:after="0" w:afterAutospacing="0" w:line="360" w:lineRule="auto"/>
        <w:jc w:val="both"/>
        <w:rPr>
          <w:color w:val="000000"/>
          <w:sz w:val="24"/>
          <w:szCs w:val="24"/>
        </w:rPr>
      </w:pPr>
      <w:r w:rsidRPr="00074EEB">
        <w:rPr>
          <w:color w:val="000000"/>
          <w:sz w:val="24"/>
          <w:szCs w:val="24"/>
        </w:rPr>
        <w:t>2. Principle of Pith and Substance</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principle of pith and substance is used to determine the true nature and essential character of a legislation, especially when there is a conflict regarding legislative competencies between the Union and State legislatures.</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Features:</w:t>
      </w:r>
    </w:p>
    <w:p w:rsidR="00454422" w:rsidRPr="00074EEB" w:rsidRDefault="00454422" w:rsidP="00454422">
      <w:pPr>
        <w:numPr>
          <w:ilvl w:val="0"/>
          <w:numId w:val="37"/>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True Nature and Substance:</w:t>
      </w:r>
      <w:r w:rsidRPr="00074EEB">
        <w:rPr>
          <w:rFonts w:ascii="Times New Roman" w:hAnsi="Times New Roman" w:cs="Times New Roman"/>
          <w:color w:val="000000"/>
          <w:sz w:val="24"/>
          <w:szCs w:val="24"/>
        </w:rPr>
        <w:t> “Pith” refers to the true nature or essence of something, while “substance” refers to its most important or essential part.</w:t>
      </w:r>
    </w:p>
    <w:p w:rsidR="00454422" w:rsidRPr="00074EEB" w:rsidRDefault="00454422" w:rsidP="00454422">
      <w:pPr>
        <w:numPr>
          <w:ilvl w:val="0"/>
          <w:numId w:val="37"/>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Resolution of Conflicts:</w:t>
      </w:r>
      <w:r w:rsidRPr="00074EEB">
        <w:rPr>
          <w:rFonts w:ascii="Times New Roman" w:hAnsi="Times New Roman" w:cs="Times New Roman"/>
          <w:color w:val="000000"/>
          <w:sz w:val="24"/>
          <w:szCs w:val="24"/>
        </w:rPr>
        <w:t> This doctrine of constitutional interpretation helps resolve conflicts by determining which legislative field (Union List, State List or Concurrent List) a particular piece of legislation falls into.</w:t>
      </w:r>
    </w:p>
    <w:p w:rsidR="00454422" w:rsidRPr="00074EEB" w:rsidRDefault="00454422" w:rsidP="00454422">
      <w:pPr>
        <w:numPr>
          <w:ilvl w:val="0"/>
          <w:numId w:val="37"/>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Intra Vires vs. Ultra Vires:</w:t>
      </w:r>
      <w:r w:rsidRPr="00074EEB">
        <w:rPr>
          <w:rFonts w:ascii="Times New Roman" w:hAnsi="Times New Roman" w:cs="Times New Roman"/>
          <w:color w:val="000000"/>
          <w:sz w:val="24"/>
          <w:szCs w:val="24"/>
        </w:rPr>
        <w:t> If the pith and substance of the legislation fall within the legislative competence of the enacting body, it is deemed intra vires (within powers), even if it incidentally encroaches upon matters outside its jurisdiction.</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State of Bombay v. FN Balsara</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State of Bombay v. FN Balsara, the Bombay Prohibition Act, 1949, which prohibited the sale and possession of liquor, was challenged for encroaching upon the Union List. The court upheld the act because its pith and substance fell under the State List, despite incidental encroachments on the Union List.</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Premchand Jain v. R.K. Chhabra, 1984</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the case of Premchand Jain v. R.K. Chhabra (1984), the Supreme Court reiterated that incidental encroachment does not render an enactment invalid. The Court held that if a law primarily falls within the legislative powers granted by the Constitution to the enacting legislature, it remains valid even if it incidentally encroaches on matters assigned to another legislature.</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State of Bombay v. Narottamdas, 1950</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State of Bombay v. Narottamdas (1950), the Supreme Court held that to validate incidental encroachment, it must be shown that the pith and substance of the law lie within the enacting legislature’s domain. The validity of a statute is determined by its true nature, not merely by the degree of encroachment. If the core purpose and essence (pith and substance) of the law fall within the legislative powers of the enacting body, the law is upheld.</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Krishna v. State of Madras, 1956</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Madras Prohibition Act, enacted in 1937, faced a challenge over a decade later for prescribing procedures and principles of evidence for trials. The appellants argued that the Act contradicted the central Criminal Procedure Code, 1973. However, the court upheld the Act, stating that it was ancillary to the central legislation. The court concluded that the Act, in its pith and substance, pertained to intoxicating liquors—a matter within the state list.</w:t>
      </w:r>
    </w:p>
    <w:p w:rsidR="00454422" w:rsidRPr="00074EEB" w:rsidRDefault="00454422" w:rsidP="00454422">
      <w:pPr>
        <w:pStyle w:val="Heading2"/>
        <w:spacing w:before="0" w:beforeAutospacing="0" w:after="0" w:afterAutospacing="0" w:line="360" w:lineRule="auto"/>
        <w:jc w:val="both"/>
        <w:rPr>
          <w:color w:val="000000"/>
          <w:sz w:val="24"/>
          <w:szCs w:val="24"/>
        </w:rPr>
      </w:pPr>
      <w:r w:rsidRPr="00074EEB">
        <w:rPr>
          <w:color w:val="000000"/>
          <w:sz w:val="24"/>
          <w:szCs w:val="24"/>
        </w:rPr>
        <w:t>3. Principle of Eclipse</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w:t>
      </w:r>
      <w:hyperlink r:id="rId51" w:history="1">
        <w:r w:rsidRPr="00074EEB">
          <w:rPr>
            <w:rStyle w:val="Hyperlink"/>
          </w:rPr>
          <w:t>doctrine of eclipse</w:t>
        </w:r>
      </w:hyperlink>
      <w:r w:rsidRPr="00074EEB">
        <w:rPr>
          <w:color w:val="000000"/>
        </w:rPr>
        <w:t> states that a law inconsistent with fundamental rights is not entirely invalid but remains inoperative to the extent of the inconsistency. This inconsistency can be removed through constitutional amendments, thereby reviving the law.</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Features:</w:t>
      </w:r>
    </w:p>
    <w:p w:rsidR="00454422" w:rsidRPr="00074EEB" w:rsidRDefault="00454422" w:rsidP="00454422">
      <w:pPr>
        <w:numPr>
          <w:ilvl w:val="0"/>
          <w:numId w:val="38"/>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Inoperative vs. Invalid:</w:t>
      </w:r>
      <w:r w:rsidRPr="00074EEB">
        <w:rPr>
          <w:rFonts w:ascii="Times New Roman" w:hAnsi="Times New Roman" w:cs="Times New Roman"/>
          <w:color w:val="000000"/>
          <w:sz w:val="24"/>
          <w:szCs w:val="24"/>
        </w:rPr>
        <w:t> The law does not become null and void but is overshadowed by the fundamental right.</w:t>
      </w:r>
    </w:p>
    <w:p w:rsidR="00454422" w:rsidRPr="00074EEB" w:rsidRDefault="00454422" w:rsidP="00454422">
      <w:pPr>
        <w:numPr>
          <w:ilvl w:val="0"/>
          <w:numId w:val="38"/>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Constitutional Amendments:</w:t>
      </w:r>
      <w:r w:rsidRPr="00074EEB">
        <w:rPr>
          <w:rFonts w:ascii="Times New Roman" w:hAnsi="Times New Roman" w:cs="Times New Roman"/>
          <w:color w:val="000000"/>
          <w:sz w:val="24"/>
          <w:szCs w:val="24"/>
        </w:rPr>
        <w:t> The eclipse can be removed if a constitutional amendment eliminates the inconsistency.</w:t>
      </w:r>
    </w:p>
    <w:p w:rsidR="00454422" w:rsidRPr="00074EEB" w:rsidRDefault="00454422" w:rsidP="00454422">
      <w:pPr>
        <w:numPr>
          <w:ilvl w:val="0"/>
          <w:numId w:val="38"/>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Pre-Constitution Laws:</w:t>
      </w:r>
      <w:r w:rsidRPr="00074EEB">
        <w:rPr>
          <w:rFonts w:ascii="Times New Roman" w:hAnsi="Times New Roman" w:cs="Times New Roman"/>
          <w:color w:val="000000"/>
          <w:sz w:val="24"/>
          <w:szCs w:val="24"/>
        </w:rPr>
        <w:t> This principle particularly applies to laws that existed before the commencement of the Constitution and became inoperative due to conflicts with fundamental rights.</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Keshavan Madhava Menon v. The State of Bombay</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the landmark case of </w:t>
      </w:r>
      <w:r w:rsidRPr="00074EEB">
        <w:rPr>
          <w:rStyle w:val="Strong"/>
          <w:color w:val="000000"/>
        </w:rPr>
        <w:t>Keshavan Madhava Menon v. The State of Bombay</w:t>
      </w:r>
      <w:r w:rsidRPr="00074EEB">
        <w:rPr>
          <w:color w:val="000000"/>
        </w:rPr>
        <w:t>, the issue revolved around a law that existed before the Indian Constitution came into force. This pre-constitution law imposed restrictions on the right to practice any profession, trade or business, which is guaranteed to citizens of India under Article 19(1)(g).</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Points of the Case:</w:t>
      </w:r>
    </w:p>
    <w:p w:rsidR="00454422" w:rsidRPr="00074EEB" w:rsidRDefault="00454422" w:rsidP="00454422">
      <w:pPr>
        <w:numPr>
          <w:ilvl w:val="0"/>
          <w:numId w:val="39"/>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Existing Law:</w:t>
      </w:r>
      <w:r w:rsidRPr="00074EEB">
        <w:rPr>
          <w:rFonts w:ascii="Times New Roman" w:hAnsi="Times New Roman" w:cs="Times New Roman"/>
          <w:color w:val="000000"/>
          <w:sz w:val="24"/>
          <w:szCs w:val="24"/>
        </w:rPr>
        <w:t> The law in question was already in force when the Constitution was enacted.</w:t>
      </w:r>
    </w:p>
    <w:p w:rsidR="00454422" w:rsidRPr="00074EEB" w:rsidRDefault="00454422" w:rsidP="00454422">
      <w:pPr>
        <w:numPr>
          <w:ilvl w:val="0"/>
          <w:numId w:val="39"/>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Inconsistency with Fundamental Rights:</w:t>
      </w:r>
      <w:r w:rsidRPr="00074EEB">
        <w:rPr>
          <w:rFonts w:ascii="Times New Roman" w:hAnsi="Times New Roman" w:cs="Times New Roman"/>
          <w:color w:val="000000"/>
          <w:sz w:val="24"/>
          <w:szCs w:val="24"/>
        </w:rPr>
        <w:t> The restrictions imposed by this law could not be justified as reasonable under clause (6) of Article 19, which allows for reasonable restrictions on the right to practice any profession, trade or business.</w:t>
      </w:r>
    </w:p>
    <w:p w:rsidR="00454422" w:rsidRPr="00074EEB" w:rsidRDefault="00454422" w:rsidP="00454422">
      <w:pPr>
        <w:numPr>
          <w:ilvl w:val="0"/>
          <w:numId w:val="39"/>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Article 13(1):</w:t>
      </w:r>
      <w:r w:rsidRPr="00074EEB">
        <w:rPr>
          <w:rFonts w:ascii="Times New Roman" w:hAnsi="Times New Roman" w:cs="Times New Roman"/>
          <w:color w:val="000000"/>
          <w:sz w:val="24"/>
          <w:szCs w:val="24"/>
        </w:rPr>
        <w:t> According to Article 13(1), any pre-constitution law that is inconsistent with the fundamental rights conferred by Part III of the Constitution becomes void to the extent of such inconsistency.</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Supreme Court’s Ruling:</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Supreme Court held that the law did not become void in its entirety or for all purposes, times and persons. Instead, it became void only “to the extent of such inconsistency.” This meant that the law remained valid except for the parts that were inconsistent with the fundamental rights enshrined in Part III of the Constitution.</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Court clarified that the law’s invalidity was limited to its conflict with the new constitutional provisions. As a result, the law was not entirely abrogated but was rendered inoperative only to the extent that it infringed upon the fundamental rights of the citizens.</w:t>
      </w:r>
    </w:p>
    <w:p w:rsidR="00454422" w:rsidRPr="00074EEB" w:rsidRDefault="00454422" w:rsidP="00454422">
      <w:pPr>
        <w:pStyle w:val="Heading2"/>
        <w:spacing w:before="0" w:beforeAutospacing="0" w:after="0" w:afterAutospacing="0" w:line="360" w:lineRule="auto"/>
        <w:jc w:val="both"/>
        <w:rPr>
          <w:color w:val="000000"/>
          <w:sz w:val="24"/>
          <w:szCs w:val="24"/>
        </w:rPr>
      </w:pPr>
      <w:r w:rsidRPr="00074EEB">
        <w:rPr>
          <w:color w:val="000000"/>
          <w:sz w:val="24"/>
          <w:szCs w:val="24"/>
        </w:rPr>
        <w:t>4. Principle of Severability</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w:t>
      </w:r>
      <w:hyperlink r:id="rId52" w:history="1">
        <w:r w:rsidRPr="00074EEB">
          <w:rPr>
            <w:rStyle w:val="Hyperlink"/>
          </w:rPr>
          <w:t>doctrine of severability</w:t>
        </w:r>
      </w:hyperlink>
      <w:r w:rsidRPr="00074EEB">
        <w:rPr>
          <w:color w:val="000000"/>
        </w:rPr>
        <w:t>, provided for under Article 13 of the Indian Constitution, states that if parts of a law are unconstitutional, those parts can be severed, leaving the rest of the law intact and enforceable.</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Features:</w:t>
      </w:r>
    </w:p>
    <w:p w:rsidR="00454422" w:rsidRPr="00074EEB" w:rsidRDefault="00454422" w:rsidP="00454422">
      <w:pPr>
        <w:numPr>
          <w:ilvl w:val="0"/>
          <w:numId w:val="40"/>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Severable vs. Inseverable:</w:t>
      </w:r>
      <w:r w:rsidRPr="00074EEB">
        <w:rPr>
          <w:rFonts w:ascii="Times New Roman" w:hAnsi="Times New Roman" w:cs="Times New Roman"/>
          <w:color w:val="000000"/>
          <w:sz w:val="24"/>
          <w:szCs w:val="24"/>
        </w:rPr>
        <w:t> The unconstitutional provisions are severed if the remaining law can still function independently and effectively.</w:t>
      </w:r>
    </w:p>
    <w:p w:rsidR="00454422" w:rsidRPr="00074EEB" w:rsidRDefault="00454422" w:rsidP="00454422">
      <w:pPr>
        <w:numPr>
          <w:ilvl w:val="0"/>
          <w:numId w:val="40"/>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Constitutional Provisions:</w:t>
      </w:r>
      <w:r w:rsidRPr="00074EEB">
        <w:rPr>
          <w:rFonts w:ascii="Times New Roman" w:hAnsi="Times New Roman" w:cs="Times New Roman"/>
          <w:color w:val="000000"/>
          <w:sz w:val="24"/>
          <w:szCs w:val="24"/>
        </w:rPr>
        <w:t> This principles of constitutional interpretation states that laws that contravene fundamental rights are void to the extent of inconsistency.</w:t>
      </w:r>
    </w:p>
    <w:p w:rsidR="00454422" w:rsidRPr="00074EEB" w:rsidRDefault="00454422" w:rsidP="00454422">
      <w:pPr>
        <w:numPr>
          <w:ilvl w:val="0"/>
          <w:numId w:val="40"/>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Preservation of Legislation:</w:t>
      </w:r>
      <w:r w:rsidRPr="00074EEB">
        <w:rPr>
          <w:rFonts w:ascii="Times New Roman" w:hAnsi="Times New Roman" w:cs="Times New Roman"/>
          <w:color w:val="000000"/>
          <w:sz w:val="24"/>
          <w:szCs w:val="24"/>
        </w:rPr>
        <w:t> Courts strive to preserve as much of the legislation as possible by severing only the unconstitutional parts.</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AK Gopalan v. State of Madras</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w:t>
      </w:r>
      <w:hyperlink r:id="rId53" w:history="1">
        <w:r w:rsidRPr="00074EEB">
          <w:rPr>
            <w:rStyle w:val="Hyperlink"/>
          </w:rPr>
          <w:t>AK Gopalan v. State of Madras</w:t>
        </w:r>
      </w:hyperlink>
      <w:r w:rsidRPr="00074EEB">
        <w:rPr>
          <w:color w:val="000000"/>
        </w:rPr>
        <w:t>, the Supreme Court said that in case of repugnancy to the Constitution, only the repugnant provision of the impugned Act will be void and not the whole of it and every attempt should be made to save as much as possible of the Act.</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If the omission of the invalid part will not change the nature or the structure of the object of the legislature, it is severable. It was held that except Section 14 all other sections of the Preventive Detention Act, 1950 were valid and since Section 14 could be severed from the rest of the Act, the detention of the petitioner was not illegal.</w:t>
      </w:r>
    </w:p>
    <w:p w:rsidR="00454422" w:rsidRPr="00074EEB" w:rsidRDefault="00454422" w:rsidP="00454422">
      <w:pPr>
        <w:pStyle w:val="Heading2"/>
        <w:spacing w:before="0" w:beforeAutospacing="0" w:after="0" w:afterAutospacing="0" w:line="360" w:lineRule="auto"/>
        <w:jc w:val="both"/>
        <w:rPr>
          <w:color w:val="000000"/>
          <w:sz w:val="24"/>
          <w:szCs w:val="24"/>
        </w:rPr>
      </w:pPr>
      <w:r w:rsidRPr="00074EEB">
        <w:rPr>
          <w:color w:val="000000"/>
          <w:sz w:val="24"/>
          <w:szCs w:val="24"/>
        </w:rPr>
        <w:t>5. Principle of Territorial Nexus</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principle of territorial nexus allows for legislation to have an effect beyond the territorial limits of the enacting body, provided there is a sufficient connection between the subject matter and the territory.</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Features:</w:t>
      </w:r>
    </w:p>
    <w:p w:rsidR="00454422" w:rsidRPr="00074EEB" w:rsidRDefault="00454422" w:rsidP="00454422">
      <w:pPr>
        <w:numPr>
          <w:ilvl w:val="0"/>
          <w:numId w:val="41"/>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Extra-Territorial Operation:</w:t>
      </w:r>
      <w:r w:rsidRPr="00074EEB">
        <w:rPr>
          <w:rFonts w:ascii="Times New Roman" w:hAnsi="Times New Roman" w:cs="Times New Roman"/>
          <w:color w:val="000000"/>
          <w:sz w:val="24"/>
          <w:szCs w:val="24"/>
        </w:rPr>
        <w:t> Article 245(2) clarifies that Parliament’s laws are not invalid due to extra-territorial operation.</w:t>
      </w:r>
    </w:p>
    <w:p w:rsidR="00454422" w:rsidRPr="00074EEB" w:rsidRDefault="00454422" w:rsidP="00454422">
      <w:pPr>
        <w:numPr>
          <w:ilvl w:val="0"/>
          <w:numId w:val="41"/>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Sufficient Connection:</w:t>
      </w:r>
      <w:r w:rsidRPr="00074EEB">
        <w:rPr>
          <w:rFonts w:ascii="Times New Roman" w:hAnsi="Times New Roman" w:cs="Times New Roman"/>
          <w:color w:val="000000"/>
          <w:sz w:val="24"/>
          <w:szCs w:val="24"/>
        </w:rPr>
        <w:t> There must be a real and substantial connection between the law and the territory.</w:t>
      </w:r>
    </w:p>
    <w:p w:rsidR="00454422" w:rsidRPr="00074EEB" w:rsidRDefault="00454422" w:rsidP="00454422">
      <w:pPr>
        <w:numPr>
          <w:ilvl w:val="0"/>
          <w:numId w:val="41"/>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Taxation and Other Laws:</w:t>
      </w:r>
      <w:r w:rsidRPr="00074EEB">
        <w:rPr>
          <w:rFonts w:ascii="Times New Roman" w:hAnsi="Times New Roman" w:cs="Times New Roman"/>
          <w:color w:val="000000"/>
          <w:sz w:val="24"/>
          <w:szCs w:val="24"/>
        </w:rPr>
        <w:t> Often applied in cases involving taxation where the subject matter is outside the territorial limits but has a significant nexus with the state.</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State of Bombay v. RMDC, 1957</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w:t>
      </w:r>
      <w:hyperlink r:id="rId54" w:history="1">
        <w:r w:rsidRPr="00074EEB">
          <w:rPr>
            <w:rStyle w:val="Hyperlink"/>
          </w:rPr>
          <w:t>State of Bombay v. RMDC</w:t>
        </w:r>
      </w:hyperlink>
      <w:r w:rsidRPr="00074EEB">
        <w:rPr>
          <w:rStyle w:val="Strong"/>
          <w:color w:val="000000"/>
        </w:rPr>
        <w:t> (1957)</w:t>
      </w:r>
      <w:r w:rsidRPr="00074EEB">
        <w:rPr>
          <w:color w:val="000000"/>
        </w:rPr>
        <w:t>, the legality of a lump sum tax imposed by the Bombay Government on lotteries was challenged. The lottery in question was conducted through a newspaper that had wide circulation within the State of Bombay and outside its boundaries. The tax extended to the circulation and distribution of newspapers that were published outside the state.</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Supreme Court upheld the tax, stating that there was sufficient territorial nexus to justify the imposition of the tax. The critical factor was that the collection of entry fees for the lottery competition took place within Bombay. Despite the newspapers’ wide circulation beyond the state’s borders, the locus of the taxable activity—entry fee collection—was within Bombay. Therefore, the court concluded that the tax was valid due to the substantial and real connection between the activity being taxed and the territory of Bombay.</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State of Bombay v. NarayandasMangilal, 1957</w:t>
      </w:r>
    </w:p>
    <w:p w:rsidR="00454422" w:rsidRPr="00074EEB" w:rsidRDefault="00454422" w:rsidP="00454422">
      <w:pPr>
        <w:pStyle w:val="NormalWeb"/>
        <w:spacing w:before="0" w:beforeAutospacing="0" w:after="0" w:afterAutospacing="0" w:line="360" w:lineRule="auto"/>
        <w:jc w:val="both"/>
        <w:rPr>
          <w:color w:val="000000"/>
        </w:rPr>
      </w:pPr>
      <w:r>
        <w:rPr>
          <w:color w:val="000000"/>
        </w:rPr>
        <w:t>T</w:t>
      </w:r>
      <w:r w:rsidRPr="00074EEB">
        <w:rPr>
          <w:color w:val="000000"/>
        </w:rPr>
        <w:t>he Supreme Court addressed the validity of a law enacted by the Bombay legislature that criminalised bigamous marriages. This law extended to marriages conducted outside Bombay if one of the parties was domiciled in Bombay.The Supreme Court struck down the law, citing an insufficient territorial nexus. The Court reasoned that the law could not apply to marriages performed outside the state merely because one party was domiciled in Bombay. The connection between the act of marriage outside the state and the domicile of one party within the state was deemed too tenuous to sustain the legislative authority of Bombay over such marriages. Hence, the lack of a substantial and real connection led to the law being invalidated for its overreach beyond territorial jurisdiction.</w:t>
      </w:r>
    </w:p>
    <w:p w:rsidR="00454422" w:rsidRPr="00074EEB" w:rsidRDefault="00454422" w:rsidP="00454422">
      <w:pPr>
        <w:pStyle w:val="Heading2"/>
        <w:spacing w:before="0" w:beforeAutospacing="0" w:after="0" w:afterAutospacing="0" w:line="360" w:lineRule="auto"/>
        <w:jc w:val="both"/>
        <w:rPr>
          <w:color w:val="000000"/>
          <w:sz w:val="24"/>
          <w:szCs w:val="24"/>
        </w:rPr>
      </w:pPr>
      <w:r w:rsidRPr="00074EEB">
        <w:rPr>
          <w:color w:val="000000"/>
          <w:sz w:val="24"/>
          <w:szCs w:val="24"/>
        </w:rPr>
        <w:t>6. Principle of Implied Powers</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doctrine of implied powers holds that powers not explicitly stated but necessary for the execution of constitutionally granted powers are also valid.</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Features:</w:t>
      </w:r>
    </w:p>
    <w:p w:rsidR="00454422" w:rsidRPr="00074EEB" w:rsidRDefault="00454422" w:rsidP="00454422">
      <w:pPr>
        <w:numPr>
          <w:ilvl w:val="0"/>
          <w:numId w:val="42"/>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Necessity and Proper Clause:</w:t>
      </w:r>
      <w:r w:rsidRPr="00074EEB">
        <w:rPr>
          <w:rFonts w:ascii="Times New Roman" w:hAnsi="Times New Roman" w:cs="Times New Roman"/>
          <w:color w:val="000000"/>
          <w:sz w:val="24"/>
          <w:szCs w:val="24"/>
        </w:rPr>
        <w:t> Powers necessary and proper for executing granted powers are implied.</w:t>
      </w:r>
    </w:p>
    <w:p w:rsidR="00454422" w:rsidRPr="00074EEB" w:rsidRDefault="00454422" w:rsidP="00454422">
      <w:pPr>
        <w:numPr>
          <w:ilvl w:val="0"/>
          <w:numId w:val="42"/>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Constitutional Interpretation:</w:t>
      </w:r>
      <w:r w:rsidRPr="00074EEB">
        <w:rPr>
          <w:rFonts w:ascii="Times New Roman" w:hAnsi="Times New Roman" w:cs="Times New Roman"/>
          <w:color w:val="000000"/>
          <w:sz w:val="24"/>
          <w:szCs w:val="24"/>
        </w:rPr>
        <w:t> General terms in constitutional grants of power or restraints lead to implied powers or restraints.</w:t>
      </w:r>
    </w:p>
    <w:p w:rsidR="00454422" w:rsidRPr="00074EEB" w:rsidRDefault="00454422" w:rsidP="00454422">
      <w:pPr>
        <w:numPr>
          <w:ilvl w:val="0"/>
          <w:numId w:val="42"/>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Execution of Powers:</w:t>
      </w:r>
      <w:r w:rsidRPr="00074EEB">
        <w:rPr>
          <w:rFonts w:ascii="Times New Roman" w:hAnsi="Times New Roman" w:cs="Times New Roman"/>
          <w:color w:val="000000"/>
          <w:sz w:val="24"/>
          <w:szCs w:val="24"/>
        </w:rPr>
        <w:t> Ensures that the legislative and executive branches can effectively perform their constitutionally assigned duties.</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Legal Basis:</w:t>
      </w:r>
      <w:r w:rsidRPr="00074EEB">
        <w:rPr>
          <w:color w:val="000000"/>
        </w:rPr>
        <w:t> This principle is rooted in the functional and purposive interpretation of the Constitution, ensuring that the spirit of constitutional provisions is fulfilled even when not explicitly stated.</w:t>
      </w:r>
    </w:p>
    <w:p w:rsidR="00454422" w:rsidRPr="00074EEB" w:rsidRDefault="00454422" w:rsidP="00454422">
      <w:pPr>
        <w:pStyle w:val="Heading2"/>
        <w:spacing w:before="0" w:beforeAutospacing="0" w:after="0" w:afterAutospacing="0" w:line="360" w:lineRule="auto"/>
        <w:jc w:val="both"/>
        <w:rPr>
          <w:color w:val="000000"/>
          <w:sz w:val="24"/>
          <w:szCs w:val="24"/>
        </w:rPr>
      </w:pPr>
      <w:r w:rsidRPr="00074EEB">
        <w:rPr>
          <w:color w:val="000000"/>
          <w:sz w:val="24"/>
          <w:szCs w:val="24"/>
        </w:rPr>
        <w:t>7. Doctrine of Harmonious Construction</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w:t>
      </w:r>
      <w:hyperlink r:id="rId55" w:history="1">
        <w:r w:rsidRPr="00074EEB">
          <w:rPr>
            <w:rStyle w:val="Hyperlink"/>
          </w:rPr>
          <w:t>doctrine of harmonious construction</w:t>
        </w:r>
      </w:hyperlink>
      <w:r w:rsidRPr="00074EEB">
        <w:rPr>
          <w:color w:val="000000"/>
        </w:rPr>
        <w:t> is a judicial principle used to resolve conflicts between different provisions of the same statute. It operates on the presumption that the legislature did not intend for one provision to negate or contradict another and that every provision should be given effect to the fullest extent possible.</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Principles of Harmonious Construction:</w:t>
      </w:r>
    </w:p>
    <w:p w:rsidR="00454422" w:rsidRPr="00074EEB" w:rsidRDefault="00454422" w:rsidP="00454422">
      <w:pPr>
        <w:numPr>
          <w:ilvl w:val="0"/>
          <w:numId w:val="43"/>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Avoiding Neglect of Provisions:</w:t>
      </w:r>
      <w:r w:rsidRPr="00074EEB">
        <w:rPr>
          <w:rFonts w:ascii="Times New Roman" w:hAnsi="Times New Roman" w:cs="Times New Roman"/>
          <w:color w:val="000000"/>
          <w:sz w:val="24"/>
          <w:szCs w:val="24"/>
        </w:rPr>
        <w:t> The legislature does not intend to prioritise one provision over another, nor does it intend to create contradictions.</w:t>
      </w:r>
    </w:p>
    <w:p w:rsidR="00454422" w:rsidRPr="00074EEB" w:rsidRDefault="00454422" w:rsidP="00454422">
      <w:pPr>
        <w:numPr>
          <w:ilvl w:val="0"/>
          <w:numId w:val="43"/>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Ensuring Coherence:</w:t>
      </w:r>
      <w:r w:rsidRPr="00074EEB">
        <w:rPr>
          <w:rFonts w:ascii="Times New Roman" w:hAnsi="Times New Roman" w:cs="Times New Roman"/>
          <w:color w:val="000000"/>
          <w:sz w:val="24"/>
          <w:szCs w:val="24"/>
        </w:rPr>
        <w:t> Conflicting provisions should be interpreted in a manner that allows both to coexist without rendering any part ineffective or redundant.</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Sultana Begum v. Premchand Jain, 1996</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this case, the Supreme Court elaborated on the doctrine, stating that conflicting provisions should be interpreted to ensure neither is ignored. The court emphasised the need to read the statute as a whole and to construe it in a way that maintains the effectiveness of all its provisions.</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Jagdish Singh v. Lt. Governor, Delhi, 1997</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Here, the Supreme Court reiterated the need to read statutes harmoniously, ensuring that no provision becomes ineffective. The court emphasised that the objective of harmonious construction is to avoid conflict and promote the smooth functioning of the legislative intent.</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Shankari Prasad v. Union of India, 1951</w:t>
      </w:r>
    </w:p>
    <w:p w:rsidR="00454422" w:rsidRPr="00074EEB" w:rsidRDefault="00454422" w:rsidP="00454422">
      <w:pPr>
        <w:pStyle w:val="NormalWeb"/>
        <w:spacing w:before="0" w:beforeAutospacing="0" w:after="0" w:afterAutospacing="0" w:line="360" w:lineRule="auto"/>
        <w:jc w:val="both"/>
        <w:rPr>
          <w:color w:val="000000"/>
        </w:rPr>
      </w:pPr>
      <w:hyperlink r:id="rId56" w:history="1">
        <w:r w:rsidRPr="00074EEB">
          <w:rPr>
            <w:rStyle w:val="Hyperlink"/>
          </w:rPr>
          <w:t>Shankari Prasad v. Union of India</w:t>
        </w:r>
      </w:hyperlink>
      <w:r w:rsidRPr="00074EEB">
        <w:rPr>
          <w:color w:val="000000"/>
        </w:rPr>
        <w:t> addressed the objective of harmonious construction by stating that when two articles of the Constitution are broadly phrased and conflict in their operation, they should be controlled and qualified by each other to maintain harmony.</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Ram Krishan v. Vinod, 1951</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In this case, the Supreme Court resolved a conflict within the Representation of the People Act, 1951. Section 33 allowed government servants to nominate candidates, while Section 123 prohibited them from assisting candidates except by voting. The Court harmoniously construed these provisions, allowing government servants to nominate and vote for candidates, but prohibiting any other form of assistance.</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Bengal Immunity Co. v. State of Bihar, 1955</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This case highlighted the limits of the doctrine. The Court held that conflicting provisions should be interpreted to allow both to be effective. However, if it is impossible to harmonise the provisions, the less useful provision can be ignored, provided there is no compulsion to adopt it.</w:t>
      </w:r>
    </w:p>
    <w:p w:rsidR="00454422" w:rsidRPr="00074EEB" w:rsidRDefault="00454422" w:rsidP="00454422">
      <w:pPr>
        <w:pStyle w:val="Heading2"/>
        <w:spacing w:before="0" w:beforeAutospacing="0" w:after="0" w:afterAutospacing="0" w:line="360" w:lineRule="auto"/>
        <w:jc w:val="both"/>
        <w:rPr>
          <w:color w:val="000000"/>
          <w:sz w:val="24"/>
          <w:szCs w:val="24"/>
        </w:rPr>
      </w:pPr>
      <w:r w:rsidRPr="00074EEB">
        <w:rPr>
          <w:color w:val="000000"/>
          <w:sz w:val="24"/>
          <w:szCs w:val="24"/>
        </w:rPr>
        <w:t>8. Doctrine of Repugnancy</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w:t>
      </w:r>
      <w:hyperlink r:id="rId57" w:history="1">
        <w:r w:rsidRPr="00074EEB">
          <w:rPr>
            <w:rStyle w:val="Hyperlink"/>
          </w:rPr>
          <w:t>doctrine of repugnancy</w:t>
        </w:r>
      </w:hyperlink>
      <w:r w:rsidRPr="00074EEB">
        <w:rPr>
          <w:color w:val="000000"/>
        </w:rPr>
        <w:t> addresses conflicts between state and central laws in India. Article 254 of the Indian Constitution provides the framework for resolving such conflicts.</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Article 254(1)</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Article 254(1) states that if a state law is repugnant (i.e., incompatible) with:</w:t>
      </w:r>
    </w:p>
    <w:p w:rsidR="00454422" w:rsidRPr="00074EEB" w:rsidRDefault="00454422" w:rsidP="00454422">
      <w:pPr>
        <w:numPr>
          <w:ilvl w:val="0"/>
          <w:numId w:val="44"/>
        </w:numPr>
        <w:spacing w:after="0" w:line="360" w:lineRule="auto"/>
        <w:ind w:left="0"/>
        <w:jc w:val="both"/>
        <w:rPr>
          <w:rFonts w:ascii="Times New Roman" w:hAnsi="Times New Roman" w:cs="Times New Roman"/>
          <w:color w:val="000000"/>
          <w:sz w:val="24"/>
          <w:szCs w:val="24"/>
        </w:rPr>
      </w:pPr>
      <w:r w:rsidRPr="00074EEB">
        <w:rPr>
          <w:rFonts w:ascii="Times New Roman" w:hAnsi="Times New Roman" w:cs="Times New Roman"/>
          <w:color w:val="000000"/>
          <w:sz w:val="24"/>
          <w:szCs w:val="24"/>
        </w:rPr>
        <w:t>A law that the Parliament is competent to enact, or</w:t>
      </w:r>
    </w:p>
    <w:p w:rsidR="00454422" w:rsidRPr="00074EEB" w:rsidRDefault="00454422" w:rsidP="00454422">
      <w:pPr>
        <w:numPr>
          <w:ilvl w:val="0"/>
          <w:numId w:val="44"/>
        </w:numPr>
        <w:spacing w:after="0" w:line="360" w:lineRule="auto"/>
        <w:ind w:left="0"/>
        <w:jc w:val="both"/>
        <w:rPr>
          <w:rFonts w:ascii="Times New Roman" w:hAnsi="Times New Roman" w:cs="Times New Roman"/>
          <w:color w:val="000000"/>
          <w:sz w:val="24"/>
          <w:szCs w:val="24"/>
        </w:rPr>
      </w:pPr>
      <w:r w:rsidRPr="00074EEB">
        <w:rPr>
          <w:rFonts w:ascii="Times New Roman" w:hAnsi="Times New Roman" w:cs="Times New Roman"/>
          <w:color w:val="000000"/>
          <w:sz w:val="24"/>
          <w:szCs w:val="24"/>
        </w:rPr>
        <w:t>An existing law under the Concurrent List,</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then the central or existing law prevails and the state law is void to the extent of the repugnancy. The chronology of the laws’ enactment is irrelevant.</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Points:</w:t>
      </w:r>
    </w:p>
    <w:p w:rsidR="00454422" w:rsidRPr="00074EEB" w:rsidRDefault="00454422" w:rsidP="00454422">
      <w:pPr>
        <w:numPr>
          <w:ilvl w:val="0"/>
          <w:numId w:val="45"/>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Central Law Prevails:</w:t>
      </w:r>
      <w:r w:rsidRPr="00074EEB">
        <w:rPr>
          <w:rFonts w:ascii="Times New Roman" w:hAnsi="Times New Roman" w:cs="Times New Roman"/>
          <w:color w:val="000000"/>
          <w:sz w:val="24"/>
          <w:szCs w:val="24"/>
        </w:rPr>
        <w:t> In case of conflict, the central law overrides the state law.</w:t>
      </w:r>
    </w:p>
    <w:p w:rsidR="00454422" w:rsidRPr="00074EEB" w:rsidRDefault="00454422" w:rsidP="00454422">
      <w:pPr>
        <w:numPr>
          <w:ilvl w:val="0"/>
          <w:numId w:val="45"/>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Repugnant Provisions:</w:t>
      </w:r>
      <w:r w:rsidRPr="00074EEB">
        <w:rPr>
          <w:rFonts w:ascii="Times New Roman" w:hAnsi="Times New Roman" w:cs="Times New Roman"/>
          <w:color w:val="000000"/>
          <w:sz w:val="24"/>
          <w:szCs w:val="24"/>
        </w:rPr>
        <w:t> The conflicting parts of the state law do not become ultra vires (beyond powers); they are merely eclipsed. If the central law is repealed, the state law provisions become operative again.</w:t>
      </w:r>
    </w:p>
    <w:p w:rsidR="00454422" w:rsidRPr="00074EEB" w:rsidRDefault="00454422" w:rsidP="00454422">
      <w:pPr>
        <w:numPr>
          <w:ilvl w:val="0"/>
          <w:numId w:val="45"/>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Doctrine of Pith and Substance:</w:t>
      </w:r>
      <w:r w:rsidRPr="00074EEB">
        <w:rPr>
          <w:rFonts w:ascii="Times New Roman" w:hAnsi="Times New Roman" w:cs="Times New Roman"/>
          <w:color w:val="000000"/>
          <w:sz w:val="24"/>
          <w:szCs w:val="24"/>
        </w:rPr>
        <w:t> This doctrine is used to determine if the true nature of the state law falls under a matter listed in the Concurrent List. If the repugnancy is with a central law, it must be assessed whether Parliament intended to create an exhaustive code on the matter. If not, any qualifications or restrictions by the state law are not considered repugnant.</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Article 254(2)</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Article 254(2) provides an exception where a state law on a concurrent matter, repugnant to a central law, can prevail if it receives Presidential assent. However, this only applies to the state concerned and not uniformly across the country.</w:t>
      </w:r>
    </w:p>
    <w:p w:rsidR="00454422" w:rsidRPr="00074EEB" w:rsidRDefault="00454422" w:rsidP="00454422">
      <w:pPr>
        <w:pStyle w:val="NormalWeb"/>
        <w:spacing w:before="0" w:beforeAutospacing="0" w:after="0" w:afterAutospacing="0" w:line="360" w:lineRule="auto"/>
        <w:jc w:val="both"/>
        <w:rPr>
          <w:color w:val="000000"/>
        </w:rPr>
      </w:pPr>
      <w:r w:rsidRPr="00074EEB">
        <w:rPr>
          <w:rStyle w:val="Strong"/>
          <w:color w:val="000000"/>
        </w:rPr>
        <w:t>Key Points:</w:t>
      </w:r>
    </w:p>
    <w:p w:rsidR="00454422" w:rsidRPr="00074EEB" w:rsidRDefault="00454422" w:rsidP="00454422">
      <w:pPr>
        <w:numPr>
          <w:ilvl w:val="0"/>
          <w:numId w:val="46"/>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Presidential Assent:</w:t>
      </w:r>
      <w:r w:rsidRPr="00074EEB">
        <w:rPr>
          <w:rFonts w:ascii="Times New Roman" w:hAnsi="Times New Roman" w:cs="Times New Roman"/>
          <w:color w:val="000000"/>
          <w:sz w:val="24"/>
          <w:szCs w:val="24"/>
        </w:rPr>
        <w:t> The state law can override the central law if it receives Presidential assent, but it must be specified that the assent is sought for the repugnancy with a particular act. Failing to specify this makes the state law invalid.</w:t>
      </w:r>
    </w:p>
    <w:p w:rsidR="00454422" w:rsidRPr="00074EEB" w:rsidRDefault="00454422" w:rsidP="00454422">
      <w:pPr>
        <w:numPr>
          <w:ilvl w:val="0"/>
          <w:numId w:val="46"/>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State-Specific Application:</w:t>
      </w:r>
      <w:r w:rsidRPr="00074EEB">
        <w:rPr>
          <w:rFonts w:ascii="Times New Roman" w:hAnsi="Times New Roman" w:cs="Times New Roman"/>
          <w:color w:val="000000"/>
          <w:sz w:val="24"/>
          <w:szCs w:val="24"/>
        </w:rPr>
        <w:t> The inconsistent provisions apply only within the state that enacted the law.</w:t>
      </w:r>
    </w:p>
    <w:p w:rsidR="00454422" w:rsidRPr="00074EEB" w:rsidRDefault="00454422" w:rsidP="00454422">
      <w:pPr>
        <w:numPr>
          <w:ilvl w:val="0"/>
          <w:numId w:val="46"/>
        </w:numPr>
        <w:spacing w:after="0" w:line="360" w:lineRule="auto"/>
        <w:ind w:left="0"/>
        <w:jc w:val="both"/>
        <w:rPr>
          <w:rFonts w:ascii="Times New Roman" w:hAnsi="Times New Roman" w:cs="Times New Roman"/>
          <w:color w:val="000000"/>
          <w:sz w:val="24"/>
          <w:szCs w:val="24"/>
        </w:rPr>
      </w:pPr>
      <w:r w:rsidRPr="00074EEB">
        <w:rPr>
          <w:rStyle w:val="Strong"/>
          <w:rFonts w:ascii="Times New Roman" w:hAnsi="Times New Roman" w:cs="Times New Roman"/>
          <w:color w:val="000000"/>
          <w:sz w:val="24"/>
          <w:szCs w:val="24"/>
        </w:rPr>
        <w:t>Subsequent Central Laws:</w:t>
      </w:r>
      <w:r w:rsidRPr="00074EEB">
        <w:rPr>
          <w:rFonts w:ascii="Times New Roman" w:hAnsi="Times New Roman" w:cs="Times New Roman"/>
          <w:color w:val="000000"/>
          <w:sz w:val="24"/>
          <w:szCs w:val="24"/>
        </w:rPr>
        <w:t> If the central government enacts a new law conflicting with the state act that had Presidential assent, the central law prevails, as held in </w:t>
      </w:r>
      <w:r w:rsidRPr="00074EEB">
        <w:rPr>
          <w:rStyle w:val="Strong"/>
          <w:rFonts w:ascii="Times New Roman" w:hAnsi="Times New Roman" w:cs="Times New Roman"/>
          <w:color w:val="000000"/>
          <w:sz w:val="24"/>
          <w:szCs w:val="24"/>
        </w:rPr>
        <w:t>Pt. Rishikesh v. Salma Begum (1995)</w:t>
      </w:r>
      <w:r w:rsidRPr="00074EEB">
        <w:rPr>
          <w:rFonts w:ascii="Times New Roman" w:hAnsi="Times New Roman" w:cs="Times New Roman"/>
          <w:color w:val="000000"/>
          <w:sz w:val="24"/>
          <w:szCs w:val="24"/>
        </w:rPr>
        <w:t>.</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Srinivasa Raghavachar v. State of Karnataka, 1987</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case involved a state law restricting legal practitioners from appearing before land tribunals. The Supreme Court found the state law invalid due to its repugnancy to the Advocates Act, 1961.</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Sukumar Mukherjee v. State of West Bengal, 1993</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The West Bengal State Health Service Act, 1990, barred state health service members from private practice, conflicting with the Indian Medical Council Act, 1956, which allowed practitioners to practice anywhere in India. The Court upheld the state law, distinguishing it from the </w:t>
      </w:r>
      <w:r w:rsidRPr="00074EEB">
        <w:rPr>
          <w:rStyle w:val="Strong"/>
          <w:color w:val="000000"/>
        </w:rPr>
        <w:t>Srinivasa Raghavachar</w:t>
      </w:r>
      <w:r w:rsidRPr="00074EEB">
        <w:rPr>
          <w:color w:val="000000"/>
        </w:rPr>
        <w:t> case by noting that health service members voluntarily gave up private practice rights.</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Kumar Sharma v. State of Karnataka, 1990</w:t>
      </w:r>
    </w:p>
    <w:p w:rsidR="00454422" w:rsidRPr="00074EEB" w:rsidRDefault="00454422" w:rsidP="00454422">
      <w:pPr>
        <w:pStyle w:val="NormalWeb"/>
        <w:spacing w:before="0" w:beforeAutospacing="0" w:after="0" w:afterAutospacing="0" w:line="360" w:lineRule="auto"/>
        <w:jc w:val="both"/>
        <w:rPr>
          <w:color w:val="000000"/>
        </w:rPr>
      </w:pPr>
      <w:r w:rsidRPr="00074EEB">
        <w:rPr>
          <w:color w:val="000000"/>
        </w:rPr>
        <w:t>This case held that repugnancy must concern a matter in the Concurrent List. If the subject matters of the conflicting laws are different, both can stand together. However, a dissenting opinion argued that irreconcilable conflicts should lead to the state law being struck down.</w:t>
      </w:r>
    </w:p>
    <w:p w:rsidR="00454422" w:rsidRPr="00074EEB" w:rsidRDefault="00454422" w:rsidP="00454422">
      <w:pPr>
        <w:pStyle w:val="Heading3"/>
        <w:spacing w:before="0" w:line="360" w:lineRule="auto"/>
        <w:jc w:val="both"/>
        <w:rPr>
          <w:color w:val="000000"/>
          <w:sz w:val="24"/>
          <w:szCs w:val="24"/>
        </w:rPr>
      </w:pPr>
      <w:r w:rsidRPr="00074EEB">
        <w:rPr>
          <w:color w:val="000000"/>
          <w:sz w:val="24"/>
          <w:szCs w:val="24"/>
        </w:rPr>
        <w:t>VariyarThavathiru Sundara Swamigal Medical Education &amp; Charitable Trust v. State of Tamil Nadu, 1996</w:t>
      </w:r>
    </w:p>
    <w:p w:rsidR="00454422" w:rsidRDefault="00454422" w:rsidP="00454422">
      <w:pPr>
        <w:pStyle w:val="NormalWeb"/>
        <w:spacing w:before="0" w:beforeAutospacing="0" w:after="0" w:afterAutospacing="0" w:line="360" w:lineRule="auto"/>
        <w:jc w:val="both"/>
        <w:rPr>
          <w:color w:val="000000"/>
        </w:rPr>
      </w:pPr>
      <w:r w:rsidRPr="00074EEB">
        <w:rPr>
          <w:color w:val="000000"/>
        </w:rPr>
        <w:t>This case dealt with a Tamil Nadu statute on the affiliation of medical colleges, challenged for repugnance against the Indian Medical Council Act. The Court held that Parliament intended to lay down an exhaustive code for the subject, making the state act invalid.</w:t>
      </w:r>
    </w:p>
    <w:p w:rsidR="00454422" w:rsidRDefault="00454422" w:rsidP="00454422">
      <w:pPr>
        <w:pStyle w:val="NormalWeb"/>
        <w:spacing w:before="0" w:beforeAutospacing="0" w:after="0" w:afterAutospacing="0" w:line="360" w:lineRule="auto"/>
        <w:jc w:val="both"/>
        <w:rPr>
          <w:color w:val="000000"/>
        </w:rPr>
      </w:pPr>
    </w:p>
    <w:p w:rsidR="00454422" w:rsidRDefault="00454422" w:rsidP="00454422">
      <w:pPr>
        <w:pStyle w:val="NormalWeb"/>
        <w:spacing w:before="0" w:beforeAutospacing="0" w:after="0" w:afterAutospacing="0" w:line="360" w:lineRule="auto"/>
        <w:jc w:val="both"/>
        <w:rPr>
          <w:color w:val="000000"/>
        </w:rPr>
      </w:pPr>
    </w:p>
    <w:p w:rsidR="00454422" w:rsidRDefault="00454422" w:rsidP="00454422">
      <w:pPr>
        <w:pStyle w:val="NormalWeb"/>
        <w:spacing w:before="0" w:beforeAutospacing="0" w:after="0" w:afterAutospacing="0" w:line="360" w:lineRule="auto"/>
        <w:jc w:val="both"/>
        <w:rPr>
          <w:color w:val="000000"/>
        </w:rPr>
      </w:pPr>
    </w:p>
    <w:p w:rsidR="00454422" w:rsidRDefault="00454422" w:rsidP="00454422">
      <w:pPr>
        <w:pStyle w:val="NormalWeb"/>
        <w:shd w:val="clear" w:color="auto" w:fill="FFFFFF"/>
        <w:spacing w:before="0" w:beforeAutospacing="0" w:after="0" w:afterAutospacing="0" w:line="360" w:lineRule="auto"/>
        <w:rPr>
          <w:color w:val="000000"/>
        </w:rPr>
      </w:pPr>
    </w:p>
    <w:p w:rsidR="00454422" w:rsidRDefault="00454422" w:rsidP="00454422">
      <w:pPr>
        <w:pStyle w:val="NormalWeb"/>
        <w:shd w:val="clear" w:color="auto" w:fill="FFFFFF"/>
        <w:spacing w:before="0" w:beforeAutospacing="0" w:after="0" w:afterAutospacing="0" w:line="360" w:lineRule="auto"/>
        <w:jc w:val="center"/>
        <w:rPr>
          <w:b/>
          <w:bCs/>
          <w:color w:val="000000"/>
          <w:u w:val="single"/>
        </w:rPr>
      </w:pPr>
      <w:r w:rsidRPr="00D965DE">
        <w:rPr>
          <w:b/>
          <w:bCs/>
          <w:color w:val="000000"/>
          <w:u w:val="single"/>
        </w:rPr>
        <w:t>INTERPRETATION OF PENAL STATUTUES</w:t>
      </w:r>
    </w:p>
    <w:p w:rsidR="00454422" w:rsidRPr="00C20FB5" w:rsidRDefault="00454422" w:rsidP="00454422">
      <w:pPr>
        <w:pStyle w:val="NormalWeb"/>
        <w:shd w:val="clear" w:color="auto" w:fill="FFFFFF"/>
        <w:spacing w:before="0" w:beforeAutospacing="0" w:after="0" w:afterAutospacing="0" w:line="360" w:lineRule="auto"/>
        <w:jc w:val="center"/>
        <w:rPr>
          <w:b/>
          <w:bCs/>
          <w:color w:val="000000"/>
          <w:u w:val="single"/>
        </w:rPr>
      </w:pPr>
    </w:p>
    <w:p w:rsidR="00454422" w:rsidRPr="00C20FB5" w:rsidRDefault="00454422" w:rsidP="00454422">
      <w:pPr>
        <w:shd w:val="clear" w:color="auto" w:fill="E8E6D7"/>
        <w:spacing w:after="0" w:line="360" w:lineRule="auto"/>
        <w:jc w:val="both"/>
        <w:outlineLvl w:val="1"/>
        <w:rPr>
          <w:rFonts w:ascii="Arial" w:eastAsia="Times New Roman" w:hAnsi="Arial" w:cs="Arial"/>
          <w:b/>
          <w:bCs/>
          <w:color w:val="333333"/>
          <w:sz w:val="29"/>
          <w:szCs w:val="29"/>
          <w:lang w:eastAsia="en-IN"/>
        </w:rPr>
      </w:pPr>
      <w:r w:rsidRPr="00C20FB5">
        <w:rPr>
          <w:rFonts w:ascii="Arial" w:eastAsia="Times New Roman" w:hAnsi="Arial" w:cs="Arial"/>
          <w:b/>
          <w:bCs/>
          <w:color w:val="333333"/>
          <w:sz w:val="29"/>
          <w:szCs w:val="29"/>
          <w:lang w:eastAsia="en-IN"/>
        </w:rPr>
        <w:t>The Need Of Interpretation of Penal Statutes</w:t>
      </w:r>
    </w:p>
    <w:p w:rsidR="00454422" w:rsidRDefault="00454422" w:rsidP="00454422">
      <w:pPr>
        <w:spacing w:after="0" w:line="360" w:lineRule="auto"/>
        <w:jc w:val="both"/>
        <w:rPr>
          <w:rFonts w:ascii="Arial" w:eastAsia="Times New Roman" w:hAnsi="Arial" w:cs="Arial"/>
          <w:color w:val="333333"/>
          <w:sz w:val="21"/>
          <w:szCs w:val="21"/>
          <w:shd w:val="clear" w:color="auto" w:fill="E8E6D7"/>
          <w:lang w:eastAsia="en-IN"/>
        </w:rPr>
      </w:pPr>
      <w:r w:rsidRPr="00C137F9">
        <w:rPr>
          <w:rFonts w:ascii="Arial" w:eastAsia="Times New Roman" w:hAnsi="Arial" w:cs="Arial"/>
          <w:color w:val="333333"/>
          <w:sz w:val="21"/>
          <w:szCs w:val="21"/>
          <w:shd w:val="clear" w:color="auto" w:fill="E8E6D7"/>
          <w:lang w:eastAsia="en-IN"/>
        </w:rPr>
        <w:t>Ambiguity of the words used in the statute: Sometimes there will be words that have more than one meaning. And it may not be clear which meaning has to be used. There could be multiple interpretations made out of it.</w:t>
      </w:r>
    </w:p>
    <w:p w:rsidR="00454422" w:rsidRPr="00C137F9" w:rsidRDefault="00454422" w:rsidP="00454422">
      <w:pPr>
        <w:spacing w:after="0" w:line="360" w:lineRule="auto"/>
        <w:jc w:val="both"/>
        <w:rPr>
          <w:rFonts w:ascii="Times New Roman" w:eastAsia="Times New Roman" w:hAnsi="Times New Roman" w:cs="Times New Roman"/>
          <w:sz w:val="24"/>
          <w:szCs w:val="24"/>
          <w:lang w:eastAsia="en-IN"/>
        </w:rPr>
      </w:pPr>
      <w:r w:rsidRPr="00C137F9">
        <w:rPr>
          <w:rFonts w:ascii="Arial" w:eastAsia="Times New Roman" w:hAnsi="Arial" w:cs="Arial"/>
          <w:color w:val="333333"/>
          <w:sz w:val="21"/>
          <w:szCs w:val="21"/>
          <w:lang w:eastAsia="en-IN"/>
        </w:rPr>
        <w:br/>
      </w:r>
      <w:r w:rsidRPr="00C137F9">
        <w:rPr>
          <w:rFonts w:ascii="Arial" w:eastAsia="Times New Roman" w:hAnsi="Arial" w:cs="Arial"/>
          <w:b/>
          <w:bCs/>
          <w:color w:val="333333"/>
          <w:sz w:val="21"/>
          <w:szCs w:val="21"/>
          <w:shd w:val="clear" w:color="auto" w:fill="E8E6D7"/>
          <w:lang w:eastAsia="en-IN"/>
        </w:rPr>
        <w:t>Change in the environment:</w:t>
      </w:r>
      <w:r w:rsidRPr="00C137F9">
        <w:rPr>
          <w:rFonts w:ascii="Arial" w:eastAsia="Times New Roman" w:hAnsi="Arial" w:cs="Arial"/>
          <w:color w:val="333333"/>
          <w:sz w:val="21"/>
          <w:szCs w:val="21"/>
          <w:shd w:val="clear" w:color="auto" w:fill="E8E6D7"/>
          <w:lang w:eastAsia="en-IN"/>
        </w:rPr>
        <w:t> It is widely acknowledged that societal norms and values are subject to change over time, and new developments may arise that have not been accounted for. This can result in a lack of predictability regarding future events.</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b/>
          <w:bCs/>
          <w:color w:val="333333"/>
          <w:sz w:val="21"/>
          <w:szCs w:val="21"/>
          <w:shd w:val="clear" w:color="auto" w:fill="E8E6D7"/>
          <w:lang w:eastAsia="en-IN"/>
        </w:rPr>
        <w:t>Complexities of the statutes: </w:t>
      </w:r>
      <w:r w:rsidRPr="00C137F9">
        <w:rPr>
          <w:rFonts w:ascii="Arial" w:eastAsia="Times New Roman" w:hAnsi="Arial" w:cs="Arial"/>
          <w:color w:val="333333"/>
          <w:sz w:val="21"/>
          <w:szCs w:val="21"/>
          <w:shd w:val="clear" w:color="auto" w:fill="E8E6D7"/>
          <w:lang w:eastAsia="en-IN"/>
        </w:rPr>
        <w:t>Statutes are typically intricate and extensive, consisting of intricate terminology, jargon, and technical language that can be challenging to comprehend. This level of complexity can result in confusion.When legislation doesn't cover a specific area: Legislations often exhibit limitations, leaving certain areas unaddressed and creating ambiguous spaces. In such instances, interpretation plays a crucial role in bridging these gaps and providing clarity.</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b/>
          <w:bCs/>
          <w:color w:val="333333"/>
          <w:sz w:val="21"/>
          <w:szCs w:val="21"/>
          <w:shd w:val="clear" w:color="auto" w:fill="E8E6D7"/>
          <w:lang w:eastAsia="en-IN"/>
        </w:rPr>
        <w:t>Drafting error:</w:t>
      </w:r>
      <w:r w:rsidRPr="00C137F9">
        <w:rPr>
          <w:rFonts w:ascii="Arial" w:eastAsia="Times New Roman" w:hAnsi="Arial" w:cs="Arial"/>
          <w:color w:val="333333"/>
          <w:sz w:val="21"/>
          <w:szCs w:val="21"/>
          <w:shd w:val="clear" w:color="auto" w:fill="E8E6D7"/>
          <w:lang w:eastAsia="en-IN"/>
        </w:rPr>
        <w:t> The drafting process may be undertaken without adequate subject knowledge, potentially resulting in the omission of essential words and the use of incorrect grammar. Consequently, the resulting draft may lack clarity and introduce ambiguity into the legislative framework.</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b/>
          <w:bCs/>
          <w:color w:val="333333"/>
          <w:sz w:val="21"/>
          <w:szCs w:val="21"/>
          <w:shd w:val="clear" w:color="auto" w:fill="E8E6D7"/>
          <w:lang w:eastAsia="en-IN"/>
        </w:rPr>
        <w:t>Incomplete rules:</w:t>
      </w:r>
      <w:r w:rsidRPr="00C137F9">
        <w:rPr>
          <w:rFonts w:ascii="Arial" w:eastAsia="Times New Roman" w:hAnsi="Arial" w:cs="Arial"/>
          <w:color w:val="333333"/>
          <w:sz w:val="21"/>
          <w:szCs w:val="21"/>
          <w:shd w:val="clear" w:color="auto" w:fill="E8E6D7"/>
          <w:lang w:eastAsia="en-IN"/>
        </w:rPr>
        <w:t> There exist a limited number of unspoken rules and regulations, as well as certain unmentioned powers and privileges, which are not explicitly outlined in the statute. When these aspects are inadequately defined within the statute, it results in a state of ambiguity.</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p>
    <w:p w:rsidR="00454422" w:rsidRPr="00C137F9" w:rsidRDefault="00454422" w:rsidP="00454422">
      <w:pPr>
        <w:shd w:val="clear" w:color="auto" w:fill="E8E6D7"/>
        <w:spacing w:after="0" w:line="360" w:lineRule="auto"/>
        <w:jc w:val="both"/>
        <w:outlineLvl w:val="1"/>
        <w:rPr>
          <w:rFonts w:ascii="Arial" w:eastAsia="Times New Roman" w:hAnsi="Arial" w:cs="Arial"/>
          <w:color w:val="333333"/>
          <w:sz w:val="29"/>
          <w:szCs w:val="29"/>
          <w:lang w:eastAsia="en-IN"/>
        </w:rPr>
      </w:pPr>
      <w:r w:rsidRPr="00C137F9">
        <w:rPr>
          <w:rFonts w:ascii="Arial" w:eastAsia="Times New Roman" w:hAnsi="Arial" w:cs="Arial"/>
          <w:color w:val="333333"/>
          <w:sz w:val="29"/>
          <w:szCs w:val="29"/>
          <w:lang w:eastAsia="en-IN"/>
        </w:rPr>
        <w:t>General Rule of Interpretation of Penal Statutes</w:t>
      </w:r>
    </w:p>
    <w:p w:rsidR="00454422" w:rsidRPr="00C137F9" w:rsidRDefault="00454422" w:rsidP="00454422">
      <w:pPr>
        <w:spacing w:after="0" w:line="360" w:lineRule="auto"/>
        <w:jc w:val="both"/>
        <w:rPr>
          <w:rFonts w:ascii="Times New Roman" w:eastAsia="Times New Roman" w:hAnsi="Times New Roman" w:cs="Times New Roman"/>
          <w:sz w:val="24"/>
          <w:szCs w:val="24"/>
          <w:lang w:eastAsia="en-IN"/>
        </w:rPr>
      </w:pPr>
      <w:r w:rsidRPr="00C137F9">
        <w:rPr>
          <w:rFonts w:ascii="Arial" w:eastAsia="Times New Roman" w:hAnsi="Arial" w:cs="Arial"/>
          <w:color w:val="333333"/>
          <w:sz w:val="21"/>
          <w:szCs w:val="21"/>
          <w:shd w:val="clear" w:color="auto" w:fill="E8E6D7"/>
          <w:lang w:eastAsia="en-IN"/>
        </w:rPr>
        <w:t>Penal statutes are defined as legislative enactments that impose criminal liability on individuals found guilty of committing an offense. The term "penal" denotes the imposition of punishment by the State against the offender. According to Halsbury's Laws of England, a penal statute is one that is primarily intended to be enforced through the imposition of fines, imprisonment, or other forms of punishment. A statute is considered penal if it imposes a fine, penalty, or forfeiture, except for liquidated damages or other civil remedies.</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When interpreting a provision in a penal statute, any reasonable doubt or ambiguity should be resolved in favor of the individual who would be subject to the penalty. If a penal provision can reasonably be interpreted in a way that avoids punishment, it must be construed in that manner. In cases where there are two reasonable interpretations of a penal provision, the more lenient interpretation should be applied. Punishment can only be imposed on an individual if the plain words of the penal provision clearly include that person. It is not permissible to extend the meaning of the words to impose a penalty. Furthermore, a penalty cannot be imposed solely based on the desired objective of a statute.</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p>
    <w:p w:rsidR="00454422" w:rsidRPr="00C137F9" w:rsidRDefault="00454422" w:rsidP="00454422">
      <w:pPr>
        <w:shd w:val="clear" w:color="auto" w:fill="E8E6D7"/>
        <w:spacing w:after="0" w:line="360" w:lineRule="auto"/>
        <w:jc w:val="both"/>
        <w:outlineLvl w:val="1"/>
        <w:rPr>
          <w:rFonts w:ascii="Arial" w:eastAsia="Times New Roman" w:hAnsi="Arial" w:cs="Arial"/>
          <w:color w:val="333333"/>
          <w:sz w:val="29"/>
          <w:szCs w:val="29"/>
          <w:lang w:eastAsia="en-IN"/>
        </w:rPr>
      </w:pPr>
      <w:r w:rsidRPr="00C137F9">
        <w:rPr>
          <w:rFonts w:ascii="Arial" w:eastAsia="Times New Roman" w:hAnsi="Arial" w:cs="Arial"/>
          <w:color w:val="333333"/>
          <w:sz w:val="29"/>
          <w:szCs w:val="29"/>
          <w:lang w:eastAsia="en-IN"/>
        </w:rPr>
        <w:t>Strict Rule of Interpretation of Penal Statutes</w:t>
      </w:r>
    </w:p>
    <w:p w:rsidR="00454422" w:rsidRPr="00C137F9" w:rsidRDefault="00454422" w:rsidP="00454422">
      <w:pPr>
        <w:spacing w:after="0" w:line="360" w:lineRule="auto"/>
        <w:jc w:val="both"/>
        <w:rPr>
          <w:rFonts w:ascii="Times New Roman" w:eastAsia="Times New Roman" w:hAnsi="Times New Roman" w:cs="Times New Roman"/>
          <w:sz w:val="24"/>
          <w:szCs w:val="24"/>
          <w:lang w:eastAsia="en-IN"/>
        </w:rPr>
      </w:pPr>
      <w:r w:rsidRPr="00C137F9">
        <w:rPr>
          <w:rFonts w:ascii="Arial" w:eastAsia="Times New Roman" w:hAnsi="Arial" w:cs="Arial"/>
          <w:color w:val="333333"/>
          <w:sz w:val="21"/>
          <w:szCs w:val="21"/>
          <w:shd w:val="clear" w:color="auto" w:fill="E8E6D7"/>
          <w:lang w:eastAsia="en-IN"/>
        </w:rPr>
        <w:t>It is a fundamental principle that penal enactments should be interpreted strictly and not expanded beyond their intended scope. According to Crawford, criminal and penal statutes must be strictly construed, meaning they cannot be enlarged or extended through inference, implication, or equitable considerations. In other words, the language of the statute cannot be stretched beyond its ordinary meaning in order to achieve the general purpose for which it was enacted.</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The rule of strict construction requires that the language of a statute be interpreted in a way that no case should be considered within its scope unless it falls within a reasonable interpretation of the statute. It has also been established that when interpreting a penal statute, the principle of favorability to the subject should be applied in cases of doubt.</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However, these rules do not undermine the fundamental principles of interpretation, which state that the primary criterion is the language used in the Act, and when the words are clear and unambiguous, the court is obligated to uphold the expressed intention of the legislature.</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p>
    <w:p w:rsidR="00454422" w:rsidRPr="00C137F9" w:rsidRDefault="00454422" w:rsidP="00454422">
      <w:pPr>
        <w:shd w:val="clear" w:color="auto" w:fill="E8E6D7"/>
        <w:spacing w:after="0" w:line="360" w:lineRule="auto"/>
        <w:jc w:val="both"/>
        <w:outlineLvl w:val="1"/>
        <w:rPr>
          <w:rFonts w:ascii="Arial" w:eastAsia="Times New Roman" w:hAnsi="Arial" w:cs="Arial"/>
          <w:color w:val="333333"/>
          <w:sz w:val="29"/>
          <w:szCs w:val="29"/>
          <w:lang w:eastAsia="en-IN"/>
        </w:rPr>
      </w:pPr>
      <w:r w:rsidRPr="00C137F9">
        <w:rPr>
          <w:rFonts w:ascii="Arial" w:eastAsia="Times New Roman" w:hAnsi="Arial" w:cs="Arial"/>
          <w:color w:val="333333"/>
          <w:sz w:val="29"/>
          <w:szCs w:val="29"/>
          <w:lang w:eastAsia="en-IN"/>
        </w:rPr>
        <w:t>Basis of Strict Rule of Interpretation of Penal Statutes</w:t>
      </w:r>
    </w:p>
    <w:p w:rsidR="00454422" w:rsidRPr="00052DCF" w:rsidRDefault="00454422" w:rsidP="00454422">
      <w:pPr>
        <w:spacing w:after="0" w:line="360" w:lineRule="auto"/>
        <w:jc w:val="both"/>
        <w:rPr>
          <w:rFonts w:ascii="Arial" w:eastAsia="Times New Roman" w:hAnsi="Arial" w:cs="Arial"/>
          <w:color w:val="333333"/>
          <w:sz w:val="21"/>
          <w:szCs w:val="21"/>
          <w:lang w:eastAsia="en-IN"/>
        </w:rPr>
      </w:pPr>
      <w:r w:rsidRPr="00C137F9">
        <w:rPr>
          <w:rFonts w:ascii="Arial" w:eastAsia="Times New Roman" w:hAnsi="Arial" w:cs="Arial"/>
          <w:color w:val="333333"/>
          <w:sz w:val="21"/>
          <w:szCs w:val="21"/>
          <w:shd w:val="clear" w:color="auto" w:fill="E8E6D7"/>
          <w:lang w:eastAsia="en-IN"/>
        </w:rPr>
        <w:t>The principle of strict construction of penal statutes is rooted in the law's concern for protecting individual rights and the fundamental principle that the authority to define a crime and establish its punishment lies with the legislature, not the judiciary. It is reasonable to expect that the legislature will clearly express its intent in penal statutes. It is not within the court's jurisdiction to create an offense through interpretation, as this could potentially ensnare unsuspecting and uninformed individuals and jeopardize the rights of the general public. The rule of strict construction in penal statutes originated in England during a time when English law imposed excessively severe penalties and extreme sentences for minor offenses.</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For example, pickpocketing was punishable by public hanging, cutting down a cherry tree in an orchard was a capital offense, and flicking a handkerchief could result in deportation to Australia. The purpose of strict construction was to mitigate the severity of such harsh sentences and broad condemnations. Although the circumstances that necessitated this rule have changed over time, the distinction in approach between penal statutes and other statutes remains. However, the application of this rule is now limited and only comes into play when there are two or more reasonable interpretations to choose from.</w:t>
      </w:r>
      <w:r w:rsidRPr="00C137F9">
        <w:rPr>
          <w:rFonts w:ascii="Arial" w:eastAsia="Times New Roman" w:hAnsi="Arial" w:cs="Arial"/>
          <w:color w:val="333333"/>
          <w:sz w:val="21"/>
          <w:szCs w:val="21"/>
          <w:lang w:eastAsia="en-IN"/>
        </w:rPr>
        <w:br/>
      </w:r>
    </w:p>
    <w:p w:rsidR="00454422" w:rsidRPr="00C137F9" w:rsidRDefault="00454422" w:rsidP="00454422">
      <w:pPr>
        <w:shd w:val="clear" w:color="auto" w:fill="E8E6D7"/>
        <w:spacing w:after="0" w:line="360" w:lineRule="auto"/>
        <w:jc w:val="both"/>
        <w:outlineLvl w:val="1"/>
        <w:rPr>
          <w:rFonts w:ascii="Arial" w:eastAsia="Times New Roman" w:hAnsi="Arial" w:cs="Arial"/>
          <w:color w:val="333333"/>
          <w:sz w:val="29"/>
          <w:szCs w:val="29"/>
          <w:lang w:eastAsia="en-IN"/>
        </w:rPr>
      </w:pPr>
      <w:r w:rsidRPr="00C137F9">
        <w:rPr>
          <w:rFonts w:ascii="Arial" w:eastAsia="Times New Roman" w:hAnsi="Arial" w:cs="Arial"/>
          <w:color w:val="333333"/>
          <w:sz w:val="29"/>
          <w:szCs w:val="29"/>
          <w:lang w:eastAsia="en-IN"/>
        </w:rPr>
        <w:t>Beneficial Construction</w:t>
      </w:r>
    </w:p>
    <w:p w:rsidR="00454422" w:rsidRPr="00C137F9" w:rsidRDefault="00454422" w:rsidP="00454422">
      <w:pPr>
        <w:spacing w:after="0" w:line="360" w:lineRule="auto"/>
        <w:jc w:val="both"/>
        <w:rPr>
          <w:rFonts w:ascii="Times New Roman" w:eastAsia="Times New Roman" w:hAnsi="Times New Roman" w:cs="Times New Roman"/>
          <w:sz w:val="24"/>
          <w:szCs w:val="24"/>
          <w:lang w:eastAsia="en-IN"/>
        </w:rPr>
      </w:pPr>
      <w:r w:rsidRPr="00C137F9">
        <w:rPr>
          <w:rFonts w:ascii="Arial" w:eastAsia="Times New Roman" w:hAnsi="Arial" w:cs="Arial"/>
          <w:color w:val="333333"/>
          <w:sz w:val="21"/>
          <w:szCs w:val="21"/>
          <w:shd w:val="clear" w:color="auto" w:fill="E8E6D7"/>
          <w:lang w:eastAsia="en-IN"/>
        </w:rPr>
        <w:t>In cases where there are two potential constructions, the court is obligated to consider the interpretation that exempts the individual from penalty, rather than the one that imposes penalty in situations where ambiguity exists and the legislature has not clearly expressed itself. The code demonstrates a preference for the freedom of the individual and resolves any doubts in favor of the individual. The court is not authorized to expand the meaning of an expression to include situations that would not have been reasonably interpreted under the provision.</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In </w:t>
      </w:r>
      <w:r w:rsidRPr="00C137F9">
        <w:rPr>
          <w:rFonts w:ascii="Arial" w:eastAsia="Times New Roman" w:hAnsi="Arial" w:cs="Arial"/>
          <w:b/>
          <w:bCs/>
          <w:color w:val="333333"/>
          <w:sz w:val="21"/>
          <w:szCs w:val="21"/>
          <w:shd w:val="clear" w:color="auto" w:fill="E8E6D7"/>
          <w:lang w:eastAsia="en-IN"/>
        </w:rPr>
        <w:t>M.V. Joshi v M.U.Shimpi</w:t>
      </w:r>
      <w:r w:rsidRPr="00C137F9">
        <w:rPr>
          <w:rFonts w:ascii="Arial" w:eastAsia="Times New Roman" w:hAnsi="Arial" w:cs="Arial"/>
          <w:color w:val="333333"/>
          <w:sz w:val="21"/>
          <w:szCs w:val="21"/>
          <w:shd w:val="clear" w:color="auto" w:fill="E8E6D7"/>
          <w:lang w:eastAsia="en-IN"/>
        </w:rPr>
        <w:t> (AIR 1961 SC 14940)-,</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The appellant was found guilty under section 16 of the Prevention of Food Adulteration Act 1954 for the sale of adulterated butter. The appellant argued that the product sold did not fall under the definition of butter as per the rules established under the Act, as butter is defined as a product made from milk, whereas the appellant had sold butter made from curd. Additionally, the appellant contended that as the Act is a penal statute, the term butter must be strictly interpreted in favor of the accused.</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The Supreme Court dismissed the appellant's argument, stating that the strict construction of a penal statute requires that the conduct of the accused must fall within the plain words of the statute without distorting their natural meaning.</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If the conduct does not fall within the plain meaning of the words used, and there are two reasonable interpretations, the interpretation that is more lenient towards the accused must be accepted. In other words, the court must ensure that the conduct charged is an offense within the plain meaning of the words used, without distorting the words. The principle of strict construction dictates that the language of a statute should be interpreted in a manner that excludes any case that does not reasonably fall within its scope. Furthermore, it has been established that when interpreting a penal statute, a key principle is to favor the subject in cases of uncertainty.</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However, these rules do not undermine the fundamental principles of interpretation, which assert that the primary criterion is the language employed in the Act. When the words are unambiguous, the court is obligated to uphold the expressed intention of the legislature. In the present case, the term "butter" is unequivocal and does not admit multiple interpretations. Therefore, there is no need to consider an interpretation in favor of the subject.The appellant's argument that butter made from curd is not covered by the rules established under the Act is unfounded, as butter remains butter regardless of whether it is made from milk or curd. The legislature's intention is evident from the language used, leaving no room for doubt.</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p>
    <w:p w:rsidR="00454422" w:rsidRPr="00C137F9" w:rsidRDefault="00454422" w:rsidP="00454422">
      <w:pPr>
        <w:shd w:val="clear" w:color="auto" w:fill="E8E6D7"/>
        <w:spacing w:after="0" w:line="360" w:lineRule="auto"/>
        <w:jc w:val="both"/>
        <w:outlineLvl w:val="1"/>
        <w:rPr>
          <w:rFonts w:ascii="Arial" w:eastAsia="Times New Roman" w:hAnsi="Arial" w:cs="Arial"/>
          <w:color w:val="333333"/>
          <w:sz w:val="29"/>
          <w:szCs w:val="29"/>
          <w:lang w:eastAsia="en-IN"/>
        </w:rPr>
      </w:pPr>
      <w:r w:rsidRPr="00C137F9">
        <w:rPr>
          <w:rFonts w:ascii="Arial" w:eastAsia="Times New Roman" w:hAnsi="Arial" w:cs="Arial"/>
          <w:color w:val="333333"/>
          <w:sz w:val="29"/>
          <w:szCs w:val="29"/>
          <w:lang w:eastAsia="en-IN"/>
        </w:rPr>
        <w:t>Purposive Interpretation of Penal Statutes</w:t>
      </w:r>
    </w:p>
    <w:p w:rsidR="00454422" w:rsidRPr="00C137F9" w:rsidRDefault="00454422" w:rsidP="00454422">
      <w:pPr>
        <w:spacing w:after="0" w:line="360" w:lineRule="auto"/>
        <w:jc w:val="both"/>
        <w:rPr>
          <w:rFonts w:ascii="Times New Roman" w:eastAsia="Times New Roman" w:hAnsi="Times New Roman" w:cs="Times New Roman"/>
          <w:sz w:val="24"/>
          <w:szCs w:val="24"/>
          <w:lang w:eastAsia="en-IN"/>
        </w:rPr>
      </w:pPr>
      <w:r w:rsidRPr="00C137F9">
        <w:rPr>
          <w:rFonts w:ascii="Arial" w:eastAsia="Times New Roman" w:hAnsi="Arial" w:cs="Arial"/>
          <w:color w:val="333333"/>
          <w:sz w:val="21"/>
          <w:szCs w:val="21"/>
          <w:shd w:val="clear" w:color="auto" w:fill="E8E6D7"/>
          <w:lang w:eastAsia="en-IN"/>
        </w:rPr>
        <w:t>It is not imperative for courts to consistently favor interpretations that are advantageous to the accused rather than the prosecution. Instead, they may opt for interpretations that align with the objectives outlined in the law.</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In </w:t>
      </w:r>
      <w:r w:rsidRPr="00C137F9">
        <w:rPr>
          <w:rFonts w:ascii="Arial" w:eastAsia="Times New Roman" w:hAnsi="Arial" w:cs="Arial"/>
          <w:b/>
          <w:bCs/>
          <w:color w:val="333333"/>
          <w:sz w:val="21"/>
          <w:szCs w:val="21"/>
          <w:shd w:val="clear" w:color="auto" w:fill="E8E6D7"/>
          <w:lang w:eastAsia="en-IN"/>
        </w:rPr>
        <w:t>Murlidhar Meghraj Loya v. State of Maharashtra</w:t>
      </w:r>
      <w:r w:rsidRPr="00C137F9">
        <w:rPr>
          <w:rFonts w:ascii="Arial" w:eastAsia="Times New Roman" w:hAnsi="Arial" w:cs="Arial"/>
          <w:color w:val="333333"/>
          <w:sz w:val="21"/>
          <w:szCs w:val="21"/>
          <w:shd w:val="clear" w:color="auto" w:fill="E8E6D7"/>
          <w:lang w:eastAsia="en-IN"/>
        </w:rPr>
        <w:t>, (1977 SCR (1) 1)</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When addressing the provisions of the Food Adulteration Act, it was emphasized that the interpretative process should be guided by the social mission of food laws. This approach ensures that legal measures are effectively applied to all individuals involved in adulteration practices. It is important to discourage any narrow, pedantic, literal, or lexical interpretations that may create loopholes for these dangerous criminals to evade legal consequences. The new criminal jurisprudence must deviate from the old principles that favor accused individuals and hinder the enforcement of criminal statutes designed to safeguard public health and national wealth.</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p>
    <w:p w:rsidR="00454422" w:rsidRPr="00C137F9" w:rsidRDefault="00454422" w:rsidP="00454422">
      <w:pPr>
        <w:shd w:val="clear" w:color="auto" w:fill="E8E6D7"/>
        <w:spacing w:after="0" w:line="360" w:lineRule="auto"/>
        <w:jc w:val="both"/>
        <w:outlineLvl w:val="1"/>
        <w:rPr>
          <w:rFonts w:ascii="Arial" w:eastAsia="Times New Roman" w:hAnsi="Arial" w:cs="Arial"/>
          <w:color w:val="333333"/>
          <w:sz w:val="29"/>
          <w:szCs w:val="29"/>
          <w:lang w:eastAsia="en-IN"/>
        </w:rPr>
      </w:pPr>
      <w:r w:rsidRPr="00C137F9">
        <w:rPr>
          <w:rFonts w:ascii="Arial" w:eastAsia="Times New Roman" w:hAnsi="Arial" w:cs="Arial"/>
          <w:color w:val="333333"/>
          <w:sz w:val="29"/>
          <w:szCs w:val="29"/>
          <w:lang w:eastAsia="en-IN"/>
        </w:rPr>
        <w:t>Suppression of the Mischief</w:t>
      </w:r>
    </w:p>
    <w:p w:rsidR="00454422" w:rsidRDefault="00454422" w:rsidP="00454422">
      <w:pPr>
        <w:spacing w:after="0" w:line="360" w:lineRule="auto"/>
        <w:jc w:val="both"/>
        <w:rPr>
          <w:rFonts w:ascii="Arial" w:eastAsia="Times New Roman" w:hAnsi="Arial" w:cs="Arial"/>
          <w:color w:val="333333"/>
          <w:sz w:val="21"/>
          <w:szCs w:val="21"/>
          <w:lang w:eastAsia="en-IN"/>
        </w:rPr>
      </w:pPr>
      <w:r w:rsidRPr="00C137F9">
        <w:rPr>
          <w:rFonts w:ascii="Arial" w:eastAsia="Times New Roman" w:hAnsi="Arial" w:cs="Arial"/>
          <w:color w:val="333333"/>
          <w:sz w:val="21"/>
          <w:szCs w:val="21"/>
          <w:shd w:val="clear" w:color="auto" w:fill="E8E6D7"/>
          <w:lang w:eastAsia="en-IN"/>
        </w:rPr>
        <w:t>The language utilized in the penal statute may be subject to interpretation that effectively addresses any gaps and thwarts any potential harm in accordance with the principles established in Heydon's Case.(3 Co Rep 7a)</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In </w:t>
      </w:r>
      <w:r w:rsidRPr="00C137F9">
        <w:rPr>
          <w:rFonts w:ascii="Arial" w:eastAsia="Times New Roman" w:hAnsi="Arial" w:cs="Arial"/>
          <w:b/>
          <w:bCs/>
          <w:color w:val="333333"/>
          <w:sz w:val="21"/>
          <w:szCs w:val="21"/>
          <w:shd w:val="clear" w:color="auto" w:fill="E8E6D7"/>
          <w:lang w:eastAsia="en-IN"/>
        </w:rPr>
        <w:t>Igbal Singh Marwah v. Meenakshi Marwah </w:t>
      </w:r>
      <w:r w:rsidRPr="00C137F9">
        <w:rPr>
          <w:rFonts w:ascii="Arial" w:eastAsia="Times New Roman" w:hAnsi="Arial" w:cs="Arial"/>
          <w:color w:val="333333"/>
          <w:sz w:val="21"/>
          <w:szCs w:val="21"/>
          <w:shd w:val="clear" w:color="auto" w:fill="E8E6D7"/>
          <w:lang w:eastAsia="en-IN"/>
        </w:rPr>
        <w:t>(AIR 2005 SC 2119)-</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The Supreme Court has observed that Section 195(i)(b)(ii) of the Code of Criminal Procedure, 1973 (Act No. 2 of 1974) is applicable only when the offenses listed in the provision are committed in relation to a document after it has been presented or submitted as evidence in a court proceeding, specifically during the period when the document is under the custody of the court. It is important to note that the principle of strict interpretation of statutes that establish offenses or impose penalties is not universally applicable and may not be necessary in every case. Instead, penal provisions should be interpreted in a manner that suppresses any wrongdoing and promotes the objectives intended by the legislature.</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In</w:t>
      </w:r>
      <w:r w:rsidRPr="00C137F9">
        <w:rPr>
          <w:rFonts w:ascii="Arial" w:eastAsia="Times New Roman" w:hAnsi="Arial" w:cs="Arial"/>
          <w:b/>
          <w:bCs/>
          <w:color w:val="333333"/>
          <w:sz w:val="21"/>
          <w:szCs w:val="21"/>
          <w:shd w:val="clear" w:color="auto" w:fill="E8E6D7"/>
          <w:lang w:eastAsia="en-IN"/>
        </w:rPr>
        <w:t> Lalita Jalan v Bombay Gas Company Ltd </w:t>
      </w:r>
      <w:r w:rsidRPr="00C137F9">
        <w:rPr>
          <w:rFonts w:ascii="Arial" w:eastAsia="Times New Roman" w:hAnsi="Arial" w:cs="Arial"/>
          <w:color w:val="333333"/>
          <w:sz w:val="21"/>
          <w:szCs w:val="21"/>
          <w:shd w:val="clear" w:color="auto" w:fill="E8E6D7"/>
          <w:lang w:eastAsia="en-IN"/>
        </w:rPr>
        <w:t>(AIR 2003 SC 3157)-</w:t>
      </w:r>
      <w:r w:rsidRPr="00C137F9">
        <w:rPr>
          <w:rFonts w:ascii="Arial" w:eastAsia="Times New Roman" w:hAnsi="Arial" w:cs="Arial"/>
          <w:color w:val="333333"/>
          <w:sz w:val="21"/>
          <w:szCs w:val="21"/>
          <w:lang w:eastAsia="en-IN"/>
        </w:rPr>
        <w:br/>
      </w:r>
      <w:r w:rsidRPr="00C137F9">
        <w:rPr>
          <w:rFonts w:ascii="Arial" w:eastAsia="Times New Roman" w:hAnsi="Arial" w:cs="Arial"/>
          <w:color w:val="333333"/>
          <w:sz w:val="21"/>
          <w:szCs w:val="21"/>
          <w:shd w:val="clear" w:color="auto" w:fill="E8E6D7"/>
          <w:lang w:eastAsia="en-IN"/>
        </w:rPr>
        <w:t>The Supreme Court has observed that according to section 630 of the Companies Act 1956, the act of wrongfully withholding a company's property is subject to a fine as punishment. However, it is only considered an offense when a court orders the defaulter to return or refund the property, and if this court order is not complied with. Consequently, this provision cannot be classified as a penal provision since it lacks the typical elements of a crime and punishment. Therefore, it should not be interpreted strictly.</w:t>
      </w:r>
    </w:p>
    <w:p w:rsidR="00454422" w:rsidRPr="00C062DF" w:rsidRDefault="00454422" w:rsidP="00454422">
      <w:pPr>
        <w:spacing w:after="0" w:line="360" w:lineRule="auto"/>
        <w:jc w:val="both"/>
        <w:rPr>
          <w:rFonts w:ascii="Times New Roman" w:eastAsia="Times New Roman" w:hAnsi="Times New Roman" w:cs="Times New Roman"/>
          <w:sz w:val="24"/>
          <w:szCs w:val="24"/>
          <w:lang w:eastAsia="en-IN"/>
        </w:rPr>
      </w:pPr>
    </w:p>
    <w:p w:rsidR="00454422" w:rsidRPr="00C062DF" w:rsidRDefault="00454422" w:rsidP="00454422">
      <w:pPr>
        <w:pStyle w:val="NormalWeb"/>
        <w:spacing w:before="0" w:beforeAutospacing="0" w:after="486" w:afterAutospacing="0" w:line="360" w:lineRule="auto"/>
        <w:jc w:val="center"/>
        <w:rPr>
          <w:rStyle w:val="Strong"/>
        </w:rPr>
      </w:pPr>
      <w:r w:rsidRPr="00B07F19">
        <w:rPr>
          <w:b/>
          <w:bCs/>
        </w:rPr>
        <w:t>INTERPRETATION OF TAXATION STATUTES</w:t>
      </w:r>
    </w:p>
    <w:p w:rsidR="00454422" w:rsidRPr="00C062DF" w:rsidRDefault="00454422" w:rsidP="00454422">
      <w:pPr>
        <w:pStyle w:val="NormalWeb"/>
        <w:spacing w:before="0" w:beforeAutospacing="0" w:after="486" w:afterAutospacing="0" w:line="360" w:lineRule="auto"/>
        <w:jc w:val="both"/>
        <w:rPr>
          <w:rStyle w:val="Strong"/>
          <w:b w:val="0"/>
          <w:bCs w:val="0"/>
        </w:rPr>
      </w:pPr>
      <w:r>
        <w:t>Taxation Statute is a fiscal statute imposing a pecuniary burden on the mass population and thus, the interpretation of the statute must be made with proper care and without any scope of negligence. The field of statutory interpretation is wide and a convenient way of studying it would be to understand the general rules for determining legislative intent and to deal with the different internal and external aids, to find the most convenient way of interpretation.</w:t>
      </w:r>
    </w:p>
    <w:p w:rsidR="00454422" w:rsidRPr="00B21365" w:rsidRDefault="00454422" w:rsidP="00454422">
      <w:pPr>
        <w:pStyle w:val="Heading2"/>
        <w:shd w:val="clear" w:color="auto" w:fill="FFFFFF"/>
        <w:spacing w:after="186" w:afterAutospacing="0" w:line="360" w:lineRule="auto"/>
        <w:jc w:val="both"/>
        <w:rPr>
          <w:sz w:val="24"/>
          <w:szCs w:val="24"/>
        </w:rPr>
      </w:pPr>
      <w:r w:rsidRPr="00B21365">
        <w:rPr>
          <w:rStyle w:val="Strong"/>
          <w:sz w:val="24"/>
          <w:szCs w:val="24"/>
        </w:rPr>
        <w:t>Strict Interpretation in Taxation Provisions – No Equity in Tax Laws</w:t>
      </w:r>
      <w:r w:rsidRPr="00A25A5C">
        <w:rPr>
          <w:rStyle w:val="Strong"/>
          <w:sz w:val="24"/>
          <w:szCs w:val="24"/>
        </w:rPr>
        <w:t xml:space="preserve">: </w:t>
      </w:r>
      <w:r w:rsidRPr="00A25A5C">
        <w:rPr>
          <w:b w:val="0"/>
          <w:sz w:val="24"/>
          <w:szCs w:val="24"/>
        </w:rPr>
        <w:t>Tax laws are required to be strictly construed.In a taxing statute, one has to look at what is clearly said. There is no equity about a tax. There is no intention. There is no presumption as to tax. Nothing is to be read in, nothing to be implied.</w:t>
      </w:r>
    </w:p>
    <w:p w:rsidR="00454422" w:rsidRPr="00B21365" w:rsidRDefault="00454422" w:rsidP="00454422">
      <w:pPr>
        <w:pStyle w:val="Heading2"/>
        <w:shd w:val="clear" w:color="auto" w:fill="FFFFFF"/>
        <w:spacing w:after="186" w:afterAutospacing="0" w:line="360" w:lineRule="auto"/>
        <w:jc w:val="both"/>
        <w:rPr>
          <w:sz w:val="24"/>
          <w:szCs w:val="24"/>
        </w:rPr>
      </w:pPr>
      <w:r w:rsidRPr="00B21365">
        <w:rPr>
          <w:rStyle w:val="Strong"/>
          <w:sz w:val="24"/>
          <w:szCs w:val="24"/>
        </w:rPr>
        <w:t>PENAL STATUTE TO BE STRICTLY CONSTRUED</w:t>
      </w:r>
      <w:r>
        <w:rPr>
          <w:rStyle w:val="Strong"/>
          <w:sz w:val="24"/>
          <w:szCs w:val="24"/>
        </w:rPr>
        <w:t xml:space="preserve">: </w:t>
      </w:r>
    </w:p>
    <w:p w:rsidR="00454422" w:rsidRPr="00DC1DE3" w:rsidRDefault="00454422" w:rsidP="00454422">
      <w:pPr>
        <w:pStyle w:val="NormalWeb"/>
        <w:shd w:val="clear" w:color="auto" w:fill="FFFFFF"/>
        <w:spacing w:line="360" w:lineRule="auto"/>
        <w:jc w:val="both"/>
        <w:rPr>
          <w:b/>
          <w:i/>
        </w:rPr>
      </w:pPr>
      <w:r>
        <w:t xml:space="preserve">it was observed, </w:t>
      </w:r>
      <w:r w:rsidRPr="00B21365">
        <w:t>Expropriator legislation must be strictly construed. It is further trite that a penal statute must receive strict construction’. – Strict construc</w:t>
      </w:r>
      <w:r w:rsidRPr="00B21365">
        <w:softHyphen/>
        <w:t>tion is the g</w:t>
      </w:r>
      <w:r>
        <w:t xml:space="preserve">eneral rule of penal statutes. </w:t>
      </w:r>
      <w:r w:rsidRPr="00B21365">
        <w:t> </w:t>
      </w:r>
      <w:r w:rsidRPr="00DC1DE3">
        <w:rPr>
          <w:b/>
          <w:i/>
        </w:rPr>
        <w:t>State of Punjab v. Gurmit Singh (2014) 9 SCC 632.</w:t>
      </w:r>
    </w:p>
    <w:p w:rsidR="00454422" w:rsidRPr="00B21365" w:rsidRDefault="00454422" w:rsidP="00454422">
      <w:pPr>
        <w:pStyle w:val="NormalWeb"/>
        <w:shd w:val="clear" w:color="auto" w:fill="FFFFFF"/>
        <w:spacing w:line="360" w:lineRule="auto"/>
        <w:jc w:val="both"/>
      </w:pPr>
      <w:r w:rsidRPr="00B21365">
        <w:t>In </w:t>
      </w:r>
      <w:r w:rsidRPr="00CB26D2">
        <w:rPr>
          <w:b/>
          <w:i/>
        </w:rPr>
        <w:t>Sanjay Dutt v. State-1994 (5)SCC 402</w:t>
      </w:r>
      <w:r w:rsidRPr="00B21365">
        <w:t xml:space="preserve"> (5 member bench), it was observed that those not covered by the express language of the penal statute should not be roped in by stretching the language of the law.</w:t>
      </w:r>
    </w:p>
    <w:p w:rsidR="00454422" w:rsidRPr="00AD5BD3" w:rsidRDefault="00454422" w:rsidP="00454422">
      <w:pPr>
        <w:pStyle w:val="Heading3"/>
        <w:shd w:val="clear" w:color="auto" w:fill="FFFFFF"/>
        <w:spacing w:after="186" w:line="360" w:lineRule="auto"/>
        <w:jc w:val="both"/>
        <w:rPr>
          <w:b w:val="0"/>
          <w:color w:val="44546A" w:themeColor="text2"/>
          <w:sz w:val="24"/>
          <w:szCs w:val="24"/>
        </w:rPr>
      </w:pPr>
      <w:r w:rsidRPr="00AD5BD3">
        <w:rPr>
          <w:rStyle w:val="Strong"/>
          <w:color w:val="44546A" w:themeColor="text2"/>
          <w:sz w:val="24"/>
          <w:szCs w:val="24"/>
        </w:rPr>
        <w:t>Penal Statute should be Strictly Construed is not of Universal Application</w:t>
      </w:r>
    </w:p>
    <w:p w:rsidR="00454422" w:rsidRPr="00B21365" w:rsidRDefault="00454422" w:rsidP="00454422">
      <w:pPr>
        <w:pStyle w:val="NormalWeb"/>
        <w:shd w:val="clear" w:color="auto" w:fill="FFFFFF"/>
        <w:spacing w:line="360" w:lineRule="auto"/>
        <w:jc w:val="both"/>
      </w:pPr>
      <w:r w:rsidRPr="00B21365">
        <w:t xml:space="preserve">In </w:t>
      </w:r>
      <w:r w:rsidRPr="00AD5BD3">
        <w:rPr>
          <w:b/>
          <w:i/>
        </w:rPr>
        <w:t>Lalita Jalan v. Bombay Gas Co. Ltd. (2003) 6 SCC 107</w:t>
      </w:r>
      <w:r w:rsidRPr="00B21365">
        <w:t xml:space="preserve"> (SC 3 member bench), it was observed, The principle that a statute enacting an offence or imposing a penalty is strictly construed is not of universal application which must necessarily be ob</w:t>
      </w:r>
      <w:r w:rsidRPr="00B21365">
        <w:softHyphen/>
        <w:t>served in every case. The penal statute should be construed in a manner that will suppress the mischief and advance the o</w:t>
      </w:r>
      <w:r>
        <w:t>bject which the Legislature had.</w:t>
      </w:r>
    </w:p>
    <w:p w:rsidR="00454422" w:rsidRPr="00B21365" w:rsidRDefault="00454422" w:rsidP="00454422">
      <w:pPr>
        <w:pStyle w:val="NormalWeb"/>
        <w:shd w:val="clear" w:color="auto" w:fill="FFFFFF"/>
        <w:spacing w:line="360" w:lineRule="auto"/>
        <w:jc w:val="both"/>
      </w:pPr>
      <w:r w:rsidRPr="00B21365">
        <w:t xml:space="preserve">In </w:t>
      </w:r>
      <w:r w:rsidRPr="00F1438A">
        <w:rPr>
          <w:b/>
          <w:i/>
        </w:rPr>
        <w:t xml:space="preserve">the State of Madhya Pradesh v. Shri Ram Singh </w:t>
      </w:r>
      <w:r w:rsidRPr="00852B76">
        <w:rPr>
          <w:b/>
          <w:i/>
        </w:rPr>
        <w:t>AIR 2000 SC 575</w:t>
      </w:r>
      <w:r w:rsidRPr="00B21365">
        <w:t>, it was observed that the Prevention of Corruption Act is social legislation defined to curb illegal activities of public servants and is designed to be liberally construed so as to advance its object.Procedural delays and technicalities of law should not be permitted to defeat the object sought to be achieved by the Act.</w:t>
      </w:r>
    </w:p>
    <w:p w:rsidR="00454422" w:rsidRPr="00B21365" w:rsidRDefault="00454422" w:rsidP="00454422">
      <w:pPr>
        <w:pStyle w:val="Heading2"/>
        <w:shd w:val="clear" w:color="auto" w:fill="FFFFFF"/>
        <w:spacing w:before="0" w:beforeAutospacing="0" w:after="0" w:afterAutospacing="0" w:line="360" w:lineRule="auto"/>
        <w:jc w:val="both"/>
        <w:rPr>
          <w:color w:val="000000"/>
          <w:sz w:val="24"/>
          <w:szCs w:val="24"/>
        </w:rPr>
      </w:pPr>
      <w:r w:rsidRPr="00B21365">
        <w:rPr>
          <w:rStyle w:val="Strong"/>
          <w:color w:val="000000"/>
          <w:sz w:val="24"/>
          <w:szCs w:val="24"/>
        </w:rPr>
        <w:t>Internal aids to interpretation of statutes</w:t>
      </w:r>
      <w:r>
        <w:rPr>
          <w:rStyle w:val="Strong"/>
          <w:color w:val="000000"/>
          <w:sz w:val="24"/>
          <w:szCs w:val="24"/>
        </w:rPr>
        <w:t xml:space="preserve"> (Refer notes of Unit-4)</w:t>
      </w:r>
    </w:p>
    <w:p w:rsidR="00454422" w:rsidRPr="00737967" w:rsidRDefault="00454422" w:rsidP="00454422">
      <w:pPr>
        <w:pStyle w:val="Heading2"/>
        <w:shd w:val="clear" w:color="auto" w:fill="FFFFFF"/>
        <w:spacing w:before="0" w:beforeAutospacing="0" w:after="0" w:afterAutospacing="0" w:line="360" w:lineRule="auto"/>
        <w:jc w:val="both"/>
        <w:rPr>
          <w:rStyle w:val="Strong"/>
          <w:b/>
          <w:bCs/>
          <w:color w:val="000000"/>
          <w:sz w:val="24"/>
          <w:szCs w:val="24"/>
        </w:rPr>
      </w:pPr>
      <w:r w:rsidRPr="00B80631">
        <w:rPr>
          <w:b w:val="0"/>
          <w:bCs w:val="0"/>
          <w:color w:val="000000"/>
          <w:sz w:val="24"/>
          <w:szCs w:val="24"/>
        </w:rPr>
        <w:t>External aids to the interpretation of statutes</w:t>
      </w:r>
      <w:r w:rsidRPr="00737967">
        <w:rPr>
          <w:rStyle w:val="Strong"/>
          <w:color w:val="000000"/>
          <w:sz w:val="24"/>
          <w:szCs w:val="24"/>
        </w:rPr>
        <w:t xml:space="preserve"> (Refer notes of Unit-4)</w:t>
      </w:r>
    </w:p>
    <w:p w:rsidR="00454422" w:rsidRPr="00737967" w:rsidRDefault="00454422" w:rsidP="00454422">
      <w:pPr>
        <w:pStyle w:val="Heading2"/>
        <w:shd w:val="clear" w:color="auto" w:fill="FFFFFF"/>
        <w:spacing w:before="0" w:beforeAutospacing="0" w:after="0" w:afterAutospacing="0" w:line="360" w:lineRule="auto"/>
        <w:jc w:val="both"/>
        <w:rPr>
          <w:b w:val="0"/>
          <w:bCs w:val="0"/>
          <w:color w:val="000000"/>
          <w:sz w:val="24"/>
          <w:szCs w:val="24"/>
        </w:rPr>
      </w:pPr>
      <w:r w:rsidRPr="00737967">
        <w:rPr>
          <w:b w:val="0"/>
          <w:bCs w:val="0"/>
          <w:sz w:val="24"/>
          <w:szCs w:val="24"/>
        </w:rPr>
        <w:t>Rules of interpretation of statutes to determine legislative intent</w:t>
      </w:r>
      <w:r w:rsidRPr="00737967">
        <w:rPr>
          <w:rStyle w:val="Strong"/>
          <w:color w:val="000000"/>
          <w:sz w:val="24"/>
          <w:szCs w:val="24"/>
        </w:rPr>
        <w:t>(Refer notes of Unit-2)</w:t>
      </w:r>
    </w:p>
    <w:p w:rsidR="00454422" w:rsidRPr="00737967" w:rsidRDefault="00454422" w:rsidP="00454422">
      <w:pPr>
        <w:pStyle w:val="Heading2"/>
        <w:shd w:val="clear" w:color="auto" w:fill="FFFFFF"/>
        <w:spacing w:before="0" w:beforeAutospacing="0" w:after="0" w:afterAutospacing="0" w:line="360" w:lineRule="auto"/>
        <w:jc w:val="both"/>
        <w:rPr>
          <w:b w:val="0"/>
          <w:bCs w:val="0"/>
          <w:color w:val="000000"/>
          <w:sz w:val="24"/>
          <w:szCs w:val="24"/>
        </w:rPr>
      </w:pPr>
      <w:r w:rsidRPr="00737967">
        <w:rPr>
          <w:b w:val="0"/>
          <w:bCs w:val="0"/>
          <w:sz w:val="24"/>
          <w:szCs w:val="24"/>
        </w:rPr>
        <w:t>Rule of literal interpretation and strict construction</w:t>
      </w:r>
      <w:r w:rsidRPr="00737967">
        <w:rPr>
          <w:rStyle w:val="Strong"/>
          <w:color w:val="000000"/>
          <w:sz w:val="24"/>
          <w:szCs w:val="24"/>
        </w:rPr>
        <w:t>(Refer notes of Unit-2)</w:t>
      </w:r>
    </w:p>
    <w:p w:rsidR="00454422" w:rsidRPr="005A7CDD" w:rsidRDefault="00454422" w:rsidP="00454422">
      <w:pPr>
        <w:pStyle w:val="NormalWeb"/>
        <w:spacing w:before="0" w:beforeAutospacing="0" w:after="486" w:afterAutospacing="0" w:line="360" w:lineRule="auto"/>
        <w:ind w:left="1440"/>
        <w:jc w:val="both"/>
      </w:pPr>
    </w:p>
    <w:p w:rsidR="00454422" w:rsidRPr="00074EEB" w:rsidRDefault="00454422" w:rsidP="00454422">
      <w:pPr>
        <w:pStyle w:val="NormalWeb"/>
        <w:spacing w:before="0" w:beforeAutospacing="0" w:after="0" w:afterAutospacing="0" w:line="360" w:lineRule="auto"/>
        <w:jc w:val="both"/>
        <w:rPr>
          <w:color w:val="000000"/>
        </w:rPr>
      </w:pPr>
    </w:p>
    <w:p w:rsidR="00B81347" w:rsidRPr="00D61574" w:rsidRDefault="00B81347" w:rsidP="00B518FE">
      <w:pPr>
        <w:spacing w:line="360" w:lineRule="auto"/>
        <w:jc w:val="both"/>
        <w:rPr>
          <w:rFonts w:ascii="Times New Roman" w:hAnsi="Times New Roman" w:cs="Times New Roman"/>
          <w:color w:val="000000" w:themeColor="text1"/>
          <w:sz w:val="24"/>
          <w:szCs w:val="24"/>
        </w:rPr>
      </w:pPr>
    </w:p>
    <w:sectPr w:rsidR="00B81347" w:rsidRPr="00D61574" w:rsidSect="003217BC">
      <w:footerReference w:type="default" r:id="rId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DF7" w:rsidRDefault="00CF4DF7" w:rsidP="00F17015">
      <w:pPr>
        <w:spacing w:after="0" w:line="240" w:lineRule="auto"/>
      </w:pPr>
      <w:r>
        <w:separator/>
      </w:r>
    </w:p>
  </w:endnote>
  <w:endnote w:type="continuationSeparator" w:id="1">
    <w:p w:rsidR="00CF4DF7" w:rsidRDefault="00CF4DF7" w:rsidP="00F17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2100"/>
      <w:docPartObj>
        <w:docPartGallery w:val="Page Numbers (Bottom of Page)"/>
        <w:docPartUnique/>
      </w:docPartObj>
    </w:sdtPr>
    <w:sdtContent>
      <w:p w:rsidR="00F17015" w:rsidRDefault="007D1E45">
        <w:pPr>
          <w:pStyle w:val="Footer"/>
          <w:jc w:val="center"/>
        </w:pPr>
        <w:fldSimple w:instr=" PAGE   \* MERGEFORMAT ">
          <w:r w:rsidR="00CF4DF7">
            <w:rPr>
              <w:noProof/>
            </w:rPr>
            <w:t>1</w:t>
          </w:r>
        </w:fldSimple>
      </w:p>
    </w:sdtContent>
  </w:sdt>
  <w:p w:rsidR="00F17015" w:rsidRDefault="00F17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DF7" w:rsidRDefault="00CF4DF7" w:rsidP="00F17015">
      <w:pPr>
        <w:spacing w:after="0" w:line="240" w:lineRule="auto"/>
      </w:pPr>
      <w:r>
        <w:separator/>
      </w:r>
    </w:p>
  </w:footnote>
  <w:footnote w:type="continuationSeparator" w:id="1">
    <w:p w:rsidR="00CF4DF7" w:rsidRDefault="00CF4DF7" w:rsidP="00F170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4BC8"/>
    <w:multiLevelType w:val="hybridMultilevel"/>
    <w:tmpl w:val="FAA2B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87AC4"/>
    <w:multiLevelType w:val="multilevel"/>
    <w:tmpl w:val="22C2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D72CF"/>
    <w:multiLevelType w:val="multilevel"/>
    <w:tmpl w:val="8922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116DF"/>
    <w:multiLevelType w:val="multilevel"/>
    <w:tmpl w:val="53E0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A0658"/>
    <w:multiLevelType w:val="multilevel"/>
    <w:tmpl w:val="098E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351D2"/>
    <w:multiLevelType w:val="multilevel"/>
    <w:tmpl w:val="61B279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4A0F1C"/>
    <w:multiLevelType w:val="multilevel"/>
    <w:tmpl w:val="97588AC4"/>
    <w:lvl w:ilvl="0">
      <w:start w:val="1"/>
      <w:numFmt w:val="decimal"/>
      <w:lvlText w:val="%1."/>
      <w:lvlJc w:val="left"/>
      <w:pPr>
        <w:tabs>
          <w:tab w:val="num" w:pos="360"/>
        </w:tabs>
        <w:ind w:left="360" w:hanging="360"/>
      </w:p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EA4F76"/>
    <w:multiLevelType w:val="multilevel"/>
    <w:tmpl w:val="5F8CFE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224AB2"/>
    <w:multiLevelType w:val="multilevel"/>
    <w:tmpl w:val="B3BC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B70122"/>
    <w:multiLevelType w:val="multilevel"/>
    <w:tmpl w:val="3F4C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40A2E"/>
    <w:multiLevelType w:val="multilevel"/>
    <w:tmpl w:val="8CC0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264529"/>
    <w:multiLevelType w:val="multilevel"/>
    <w:tmpl w:val="DAF2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5A7864"/>
    <w:multiLevelType w:val="multilevel"/>
    <w:tmpl w:val="E55C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01145E"/>
    <w:multiLevelType w:val="multilevel"/>
    <w:tmpl w:val="36C6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55BBB"/>
    <w:multiLevelType w:val="hybridMultilevel"/>
    <w:tmpl w:val="9B824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971F8"/>
    <w:multiLevelType w:val="multilevel"/>
    <w:tmpl w:val="EE82B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EDF3AC7"/>
    <w:multiLevelType w:val="hybridMultilevel"/>
    <w:tmpl w:val="372AA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A60007"/>
    <w:multiLevelType w:val="multilevel"/>
    <w:tmpl w:val="6D66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057CD3"/>
    <w:multiLevelType w:val="multilevel"/>
    <w:tmpl w:val="F41A1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783251B"/>
    <w:multiLevelType w:val="multilevel"/>
    <w:tmpl w:val="70F4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945EB0"/>
    <w:multiLevelType w:val="multilevel"/>
    <w:tmpl w:val="5A107F6E"/>
    <w:lvl w:ilvl="0">
      <w:start w:val="1"/>
      <w:numFmt w:val="decimal"/>
      <w:lvlText w:val="%1."/>
      <w:lvlJc w:val="left"/>
      <w:pPr>
        <w:tabs>
          <w:tab w:val="num" w:pos="360"/>
        </w:tabs>
        <w:ind w:left="360" w:hanging="360"/>
      </w:pPr>
    </w:lvl>
    <w:lvl w:ilvl="1">
      <w:start w:val="1"/>
      <w:numFmt w:val="lowerLetter"/>
      <w:lvlText w:val="%2)"/>
      <w:lvlJc w:val="left"/>
      <w:pPr>
        <w:ind w:left="78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AE4E6D"/>
    <w:multiLevelType w:val="hybridMultilevel"/>
    <w:tmpl w:val="63C84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62B44"/>
    <w:multiLevelType w:val="multilevel"/>
    <w:tmpl w:val="08FE40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E9E4F54"/>
    <w:multiLevelType w:val="multilevel"/>
    <w:tmpl w:val="FAD4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7F4E26"/>
    <w:multiLevelType w:val="multilevel"/>
    <w:tmpl w:val="B1F8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A160DB"/>
    <w:multiLevelType w:val="multilevel"/>
    <w:tmpl w:val="F396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F262FF"/>
    <w:multiLevelType w:val="hybridMultilevel"/>
    <w:tmpl w:val="3326A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154F1"/>
    <w:multiLevelType w:val="multilevel"/>
    <w:tmpl w:val="DAB6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753D4A"/>
    <w:multiLevelType w:val="multilevel"/>
    <w:tmpl w:val="251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7C3839"/>
    <w:multiLevelType w:val="hybridMultilevel"/>
    <w:tmpl w:val="235CC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230742"/>
    <w:multiLevelType w:val="multilevel"/>
    <w:tmpl w:val="6198A0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147E65"/>
    <w:multiLevelType w:val="multilevel"/>
    <w:tmpl w:val="595A67F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8085B"/>
    <w:multiLevelType w:val="multilevel"/>
    <w:tmpl w:val="649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153460"/>
    <w:multiLevelType w:val="multilevel"/>
    <w:tmpl w:val="51E8BBA4"/>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397B17"/>
    <w:multiLevelType w:val="multilevel"/>
    <w:tmpl w:val="C910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431742"/>
    <w:multiLevelType w:val="hybridMultilevel"/>
    <w:tmpl w:val="5328B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740A9C"/>
    <w:multiLevelType w:val="multilevel"/>
    <w:tmpl w:val="836E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B0713B"/>
    <w:multiLevelType w:val="hybridMultilevel"/>
    <w:tmpl w:val="479A7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7F06D9"/>
    <w:multiLevelType w:val="multilevel"/>
    <w:tmpl w:val="E0DC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B77791"/>
    <w:multiLevelType w:val="multilevel"/>
    <w:tmpl w:val="86C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E0683F"/>
    <w:multiLevelType w:val="hybridMultilevel"/>
    <w:tmpl w:val="01D6C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153384"/>
    <w:multiLevelType w:val="hybridMultilevel"/>
    <w:tmpl w:val="F574F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8510EE"/>
    <w:multiLevelType w:val="hybridMultilevel"/>
    <w:tmpl w:val="379E0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D3899"/>
    <w:multiLevelType w:val="hybridMultilevel"/>
    <w:tmpl w:val="61D47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68501C"/>
    <w:multiLevelType w:val="multilevel"/>
    <w:tmpl w:val="12B2839A"/>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o"/>
      <w:lvlJc w:val="left"/>
      <w:pPr>
        <w:tabs>
          <w:tab w:val="num" w:pos="6120"/>
        </w:tabs>
        <w:ind w:left="6120" w:hanging="360"/>
      </w:pPr>
      <w:rPr>
        <w:rFonts w:ascii="Courier New" w:hAnsi="Courier New" w:hint="default"/>
        <w:sz w:val="20"/>
      </w:rPr>
    </w:lvl>
    <w:lvl w:ilvl="2" w:tentative="1">
      <w:start w:val="1"/>
      <w:numFmt w:val="bullet"/>
      <w:lvlText w:val=""/>
      <w:lvlJc w:val="left"/>
      <w:pPr>
        <w:tabs>
          <w:tab w:val="num" w:pos="6840"/>
        </w:tabs>
        <w:ind w:left="6840" w:hanging="360"/>
      </w:pPr>
      <w:rPr>
        <w:rFonts w:ascii="Wingdings" w:hAnsi="Wingdings" w:hint="default"/>
        <w:sz w:val="20"/>
      </w:rPr>
    </w:lvl>
    <w:lvl w:ilvl="3" w:tentative="1">
      <w:start w:val="1"/>
      <w:numFmt w:val="bullet"/>
      <w:lvlText w:val=""/>
      <w:lvlJc w:val="left"/>
      <w:pPr>
        <w:tabs>
          <w:tab w:val="num" w:pos="7560"/>
        </w:tabs>
        <w:ind w:left="7560" w:hanging="360"/>
      </w:pPr>
      <w:rPr>
        <w:rFonts w:ascii="Wingdings" w:hAnsi="Wingdings" w:hint="default"/>
        <w:sz w:val="20"/>
      </w:rPr>
    </w:lvl>
    <w:lvl w:ilvl="4" w:tentative="1">
      <w:start w:val="1"/>
      <w:numFmt w:val="bullet"/>
      <w:lvlText w:val=""/>
      <w:lvlJc w:val="left"/>
      <w:pPr>
        <w:tabs>
          <w:tab w:val="num" w:pos="8280"/>
        </w:tabs>
        <w:ind w:left="8280" w:hanging="360"/>
      </w:pPr>
      <w:rPr>
        <w:rFonts w:ascii="Wingdings" w:hAnsi="Wingdings" w:hint="default"/>
        <w:sz w:val="20"/>
      </w:rPr>
    </w:lvl>
    <w:lvl w:ilvl="5" w:tentative="1">
      <w:start w:val="1"/>
      <w:numFmt w:val="bullet"/>
      <w:lvlText w:val=""/>
      <w:lvlJc w:val="left"/>
      <w:pPr>
        <w:tabs>
          <w:tab w:val="num" w:pos="9000"/>
        </w:tabs>
        <w:ind w:left="9000" w:hanging="360"/>
      </w:pPr>
      <w:rPr>
        <w:rFonts w:ascii="Wingdings" w:hAnsi="Wingdings" w:hint="default"/>
        <w:sz w:val="20"/>
      </w:rPr>
    </w:lvl>
    <w:lvl w:ilvl="6" w:tentative="1">
      <w:start w:val="1"/>
      <w:numFmt w:val="bullet"/>
      <w:lvlText w:val=""/>
      <w:lvlJc w:val="left"/>
      <w:pPr>
        <w:tabs>
          <w:tab w:val="num" w:pos="9720"/>
        </w:tabs>
        <w:ind w:left="9720" w:hanging="360"/>
      </w:pPr>
      <w:rPr>
        <w:rFonts w:ascii="Wingdings" w:hAnsi="Wingdings" w:hint="default"/>
        <w:sz w:val="20"/>
      </w:rPr>
    </w:lvl>
    <w:lvl w:ilvl="7" w:tentative="1">
      <w:start w:val="1"/>
      <w:numFmt w:val="bullet"/>
      <w:lvlText w:val=""/>
      <w:lvlJc w:val="left"/>
      <w:pPr>
        <w:tabs>
          <w:tab w:val="num" w:pos="10440"/>
        </w:tabs>
        <w:ind w:left="10440" w:hanging="360"/>
      </w:pPr>
      <w:rPr>
        <w:rFonts w:ascii="Wingdings" w:hAnsi="Wingdings" w:hint="default"/>
        <w:sz w:val="20"/>
      </w:rPr>
    </w:lvl>
    <w:lvl w:ilvl="8" w:tentative="1">
      <w:start w:val="1"/>
      <w:numFmt w:val="bullet"/>
      <w:lvlText w:val=""/>
      <w:lvlJc w:val="left"/>
      <w:pPr>
        <w:tabs>
          <w:tab w:val="num" w:pos="11160"/>
        </w:tabs>
        <w:ind w:left="11160" w:hanging="360"/>
      </w:pPr>
      <w:rPr>
        <w:rFonts w:ascii="Wingdings" w:hAnsi="Wingdings" w:hint="default"/>
        <w:sz w:val="20"/>
      </w:rPr>
    </w:lvl>
  </w:abstractNum>
  <w:abstractNum w:abstractNumId="45">
    <w:nsid w:val="7F843DC1"/>
    <w:multiLevelType w:val="hybridMultilevel"/>
    <w:tmpl w:val="BD7CB6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8"/>
  </w:num>
  <w:num w:numId="4">
    <w:abstractNumId w:val="9"/>
  </w:num>
  <w:num w:numId="5">
    <w:abstractNumId w:val="32"/>
  </w:num>
  <w:num w:numId="6">
    <w:abstractNumId w:val="24"/>
  </w:num>
  <w:num w:numId="7">
    <w:abstractNumId w:val="19"/>
  </w:num>
  <w:num w:numId="8">
    <w:abstractNumId w:val="15"/>
  </w:num>
  <w:num w:numId="9">
    <w:abstractNumId w:val="39"/>
  </w:num>
  <w:num w:numId="10">
    <w:abstractNumId w:val="22"/>
  </w:num>
  <w:num w:numId="11">
    <w:abstractNumId w:val="37"/>
  </w:num>
  <w:num w:numId="12">
    <w:abstractNumId w:val="26"/>
  </w:num>
  <w:num w:numId="13">
    <w:abstractNumId w:val="3"/>
  </w:num>
  <w:num w:numId="14">
    <w:abstractNumId w:val="29"/>
  </w:num>
  <w:num w:numId="15">
    <w:abstractNumId w:val="2"/>
  </w:num>
  <w:num w:numId="16">
    <w:abstractNumId w:val="21"/>
  </w:num>
  <w:num w:numId="17">
    <w:abstractNumId w:val="30"/>
  </w:num>
  <w:num w:numId="18">
    <w:abstractNumId w:val="7"/>
  </w:num>
  <w:num w:numId="19">
    <w:abstractNumId w:val="16"/>
  </w:num>
  <w:num w:numId="20">
    <w:abstractNumId w:val="40"/>
  </w:num>
  <w:num w:numId="21">
    <w:abstractNumId w:val="14"/>
  </w:num>
  <w:num w:numId="22">
    <w:abstractNumId w:val="5"/>
  </w:num>
  <w:num w:numId="23">
    <w:abstractNumId w:val="6"/>
  </w:num>
  <w:num w:numId="24">
    <w:abstractNumId w:val="20"/>
  </w:num>
  <w:num w:numId="25">
    <w:abstractNumId w:val="42"/>
  </w:num>
  <w:num w:numId="26">
    <w:abstractNumId w:val="45"/>
  </w:num>
  <w:num w:numId="27">
    <w:abstractNumId w:val="43"/>
  </w:num>
  <w:num w:numId="28">
    <w:abstractNumId w:val="44"/>
  </w:num>
  <w:num w:numId="29">
    <w:abstractNumId w:val="33"/>
  </w:num>
  <w:num w:numId="30">
    <w:abstractNumId w:val="41"/>
  </w:num>
  <w:num w:numId="31">
    <w:abstractNumId w:val="31"/>
  </w:num>
  <w:num w:numId="32">
    <w:abstractNumId w:val="35"/>
  </w:num>
  <w:num w:numId="33">
    <w:abstractNumId w:val="0"/>
  </w:num>
  <w:num w:numId="34">
    <w:abstractNumId w:val="25"/>
  </w:num>
  <w:num w:numId="35">
    <w:abstractNumId w:val="11"/>
  </w:num>
  <w:num w:numId="36">
    <w:abstractNumId w:val="12"/>
  </w:num>
  <w:num w:numId="37">
    <w:abstractNumId w:val="10"/>
  </w:num>
  <w:num w:numId="38">
    <w:abstractNumId w:val="1"/>
  </w:num>
  <w:num w:numId="39">
    <w:abstractNumId w:val="38"/>
  </w:num>
  <w:num w:numId="40">
    <w:abstractNumId w:val="23"/>
  </w:num>
  <w:num w:numId="41">
    <w:abstractNumId w:val="28"/>
  </w:num>
  <w:num w:numId="42">
    <w:abstractNumId w:val="34"/>
  </w:num>
  <w:num w:numId="43">
    <w:abstractNumId w:val="36"/>
  </w:num>
  <w:num w:numId="44">
    <w:abstractNumId w:val="27"/>
  </w:num>
  <w:num w:numId="45">
    <w:abstractNumId w:val="8"/>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952A94"/>
    <w:rsid w:val="000215AB"/>
    <w:rsid w:val="00027CF9"/>
    <w:rsid w:val="000617F0"/>
    <w:rsid w:val="000969D6"/>
    <w:rsid w:val="001059B6"/>
    <w:rsid w:val="00171EC2"/>
    <w:rsid w:val="001B51F6"/>
    <w:rsid w:val="001E447A"/>
    <w:rsid w:val="00220C77"/>
    <w:rsid w:val="00226BF0"/>
    <w:rsid w:val="00284DD3"/>
    <w:rsid w:val="00285CB5"/>
    <w:rsid w:val="00290F84"/>
    <w:rsid w:val="002E5EF9"/>
    <w:rsid w:val="002E6AB2"/>
    <w:rsid w:val="002F1DE0"/>
    <w:rsid w:val="003217BC"/>
    <w:rsid w:val="00373A23"/>
    <w:rsid w:val="003D6EDD"/>
    <w:rsid w:val="00454422"/>
    <w:rsid w:val="00466A79"/>
    <w:rsid w:val="00477FF0"/>
    <w:rsid w:val="004E1FE5"/>
    <w:rsid w:val="00524265"/>
    <w:rsid w:val="00524BB3"/>
    <w:rsid w:val="00564ED1"/>
    <w:rsid w:val="0061641C"/>
    <w:rsid w:val="00641050"/>
    <w:rsid w:val="006D24A5"/>
    <w:rsid w:val="006D45DD"/>
    <w:rsid w:val="006E14FB"/>
    <w:rsid w:val="006E6DF0"/>
    <w:rsid w:val="00750A76"/>
    <w:rsid w:val="007D1E45"/>
    <w:rsid w:val="0087517E"/>
    <w:rsid w:val="00875B1A"/>
    <w:rsid w:val="008F4014"/>
    <w:rsid w:val="00911A45"/>
    <w:rsid w:val="00914219"/>
    <w:rsid w:val="00923186"/>
    <w:rsid w:val="009271DC"/>
    <w:rsid w:val="00952A94"/>
    <w:rsid w:val="00957413"/>
    <w:rsid w:val="00982B5E"/>
    <w:rsid w:val="00A16DDA"/>
    <w:rsid w:val="00A36DC3"/>
    <w:rsid w:val="00AB05D4"/>
    <w:rsid w:val="00AF36D3"/>
    <w:rsid w:val="00B518FE"/>
    <w:rsid w:val="00B52FFC"/>
    <w:rsid w:val="00B81347"/>
    <w:rsid w:val="00BA5298"/>
    <w:rsid w:val="00BE6507"/>
    <w:rsid w:val="00C0171E"/>
    <w:rsid w:val="00C86601"/>
    <w:rsid w:val="00C86AE6"/>
    <w:rsid w:val="00C94427"/>
    <w:rsid w:val="00CB2131"/>
    <w:rsid w:val="00CC5DB2"/>
    <w:rsid w:val="00CF4DF7"/>
    <w:rsid w:val="00CF7B57"/>
    <w:rsid w:val="00D61574"/>
    <w:rsid w:val="00D64383"/>
    <w:rsid w:val="00D83089"/>
    <w:rsid w:val="00DE6746"/>
    <w:rsid w:val="00E513C3"/>
    <w:rsid w:val="00E71808"/>
    <w:rsid w:val="00F1389A"/>
    <w:rsid w:val="00F17015"/>
    <w:rsid w:val="00FB302A"/>
    <w:rsid w:val="00FD5EB9"/>
    <w:rsid w:val="00FE5360"/>
    <w:rsid w:val="00FF075E"/>
    <w:rsid w:val="00FF1C4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7E"/>
  </w:style>
  <w:style w:type="paragraph" w:styleId="Heading1">
    <w:name w:val="heading 1"/>
    <w:basedOn w:val="Normal"/>
    <w:next w:val="Normal"/>
    <w:link w:val="Heading1Char"/>
    <w:uiPriority w:val="9"/>
    <w:qFormat/>
    <w:rsid w:val="00C86A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B813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75B1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6D24A5"/>
  </w:style>
  <w:style w:type="character" w:customStyle="1" w:styleId="Heading2Char">
    <w:name w:val="Heading 2 Char"/>
    <w:basedOn w:val="DefaultParagraphFont"/>
    <w:link w:val="Heading2"/>
    <w:uiPriority w:val="9"/>
    <w:rsid w:val="00B81347"/>
    <w:rPr>
      <w:rFonts w:ascii="Times New Roman" w:eastAsia="Times New Roman" w:hAnsi="Times New Roman" w:cs="Times New Roman"/>
      <w:b/>
      <w:bCs/>
      <w:sz w:val="36"/>
      <w:szCs w:val="36"/>
    </w:rPr>
  </w:style>
  <w:style w:type="character" w:styleId="Strong">
    <w:name w:val="Strong"/>
    <w:basedOn w:val="DefaultParagraphFont"/>
    <w:uiPriority w:val="22"/>
    <w:qFormat/>
    <w:rsid w:val="00B81347"/>
    <w:rPr>
      <w:b/>
      <w:bCs/>
    </w:rPr>
  </w:style>
  <w:style w:type="paragraph" w:styleId="NormalWeb">
    <w:name w:val="Normal (Web)"/>
    <w:basedOn w:val="Normal"/>
    <w:uiPriority w:val="99"/>
    <w:unhideWhenUsed/>
    <w:rsid w:val="00B813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DefaultParagraphFont"/>
    <w:rsid w:val="00B81347"/>
  </w:style>
  <w:style w:type="character" w:customStyle="1" w:styleId="h3">
    <w:name w:val="h3"/>
    <w:basedOn w:val="DefaultParagraphFont"/>
    <w:rsid w:val="00B81347"/>
  </w:style>
  <w:style w:type="character" w:customStyle="1" w:styleId="text-black">
    <w:name w:val="text-black"/>
    <w:basedOn w:val="DefaultParagraphFont"/>
    <w:rsid w:val="00B81347"/>
  </w:style>
  <w:style w:type="character" w:customStyle="1" w:styleId="text-success">
    <w:name w:val="text-success"/>
    <w:basedOn w:val="DefaultParagraphFont"/>
    <w:rsid w:val="00B81347"/>
  </w:style>
  <w:style w:type="character" w:customStyle="1" w:styleId="link-text">
    <w:name w:val="link-text"/>
    <w:basedOn w:val="DefaultParagraphFont"/>
    <w:rsid w:val="00B81347"/>
  </w:style>
  <w:style w:type="character" w:customStyle="1" w:styleId="more-test">
    <w:name w:val="more-test"/>
    <w:basedOn w:val="DefaultParagraphFont"/>
    <w:rsid w:val="00B81347"/>
  </w:style>
  <w:style w:type="character" w:styleId="Hyperlink">
    <w:name w:val="Hyperlink"/>
    <w:basedOn w:val="DefaultParagraphFont"/>
    <w:uiPriority w:val="99"/>
    <w:semiHidden/>
    <w:unhideWhenUsed/>
    <w:rsid w:val="00B81347"/>
    <w:rPr>
      <w:color w:val="0000FF"/>
      <w:u w:val="single"/>
    </w:rPr>
  </w:style>
  <w:style w:type="character" w:customStyle="1" w:styleId="hide-on-show">
    <w:name w:val="hide-on-show"/>
    <w:basedOn w:val="DefaultParagraphFont"/>
    <w:rsid w:val="00B81347"/>
  </w:style>
  <w:style w:type="paragraph" w:styleId="BalloonText">
    <w:name w:val="Balloon Text"/>
    <w:basedOn w:val="Normal"/>
    <w:link w:val="BalloonTextChar"/>
    <w:uiPriority w:val="99"/>
    <w:semiHidden/>
    <w:unhideWhenUsed/>
    <w:rsid w:val="00CF7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B57"/>
    <w:rPr>
      <w:rFonts w:ascii="Tahoma" w:hAnsi="Tahoma" w:cs="Tahoma"/>
      <w:sz w:val="16"/>
      <w:szCs w:val="16"/>
    </w:rPr>
  </w:style>
  <w:style w:type="paragraph" w:styleId="Header">
    <w:name w:val="header"/>
    <w:basedOn w:val="Normal"/>
    <w:link w:val="HeaderChar"/>
    <w:uiPriority w:val="99"/>
    <w:semiHidden/>
    <w:unhideWhenUsed/>
    <w:rsid w:val="00F170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7015"/>
  </w:style>
  <w:style w:type="paragraph" w:styleId="Footer">
    <w:name w:val="footer"/>
    <w:basedOn w:val="Normal"/>
    <w:link w:val="FooterChar"/>
    <w:uiPriority w:val="99"/>
    <w:unhideWhenUsed/>
    <w:rsid w:val="00F17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015"/>
  </w:style>
  <w:style w:type="paragraph" w:styleId="ListParagraph">
    <w:name w:val="List Paragraph"/>
    <w:basedOn w:val="Normal"/>
    <w:uiPriority w:val="34"/>
    <w:qFormat/>
    <w:rsid w:val="00FD5EB9"/>
    <w:pPr>
      <w:ind w:left="720"/>
      <w:contextualSpacing/>
    </w:pPr>
  </w:style>
  <w:style w:type="character" w:customStyle="1" w:styleId="Heading3Char">
    <w:name w:val="Heading 3 Char"/>
    <w:basedOn w:val="DefaultParagraphFont"/>
    <w:link w:val="Heading3"/>
    <w:uiPriority w:val="9"/>
    <w:rsid w:val="00875B1A"/>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C86AE6"/>
    <w:rPr>
      <w:rFonts w:asciiTheme="majorHAnsi" w:eastAsiaTheme="majorEastAsia" w:hAnsiTheme="majorHAnsi" w:cstheme="majorBidi"/>
      <w:b/>
      <w:bCs/>
      <w:color w:val="2E74B5" w:themeColor="accent1" w:themeShade="BF"/>
      <w:sz w:val="28"/>
      <w:szCs w:val="28"/>
    </w:rPr>
  </w:style>
  <w:style w:type="character" w:styleId="Emphasis">
    <w:name w:val="Emphasis"/>
    <w:basedOn w:val="DefaultParagraphFont"/>
    <w:uiPriority w:val="20"/>
    <w:qFormat/>
    <w:rsid w:val="00C86AE6"/>
    <w:rPr>
      <w:i/>
      <w:iCs/>
    </w:rPr>
  </w:style>
  <w:style w:type="paragraph" w:styleId="z-TopofForm">
    <w:name w:val="HTML Top of Form"/>
    <w:basedOn w:val="Normal"/>
    <w:next w:val="Normal"/>
    <w:link w:val="z-TopofFormChar"/>
    <w:hidden/>
    <w:uiPriority w:val="99"/>
    <w:semiHidden/>
    <w:unhideWhenUsed/>
    <w:rsid w:val="00454422"/>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454422"/>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454422"/>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454422"/>
    <w:rPr>
      <w:rFonts w:ascii="Arial" w:eastAsia="Times New Roman" w:hAnsi="Arial" w:cs="Arial"/>
      <w:vanish/>
      <w:sz w:val="16"/>
      <w:szCs w:val="16"/>
      <w:lang w:val="en-IN" w:eastAsia="en-IN"/>
    </w:rPr>
  </w:style>
</w:styles>
</file>

<file path=word/webSettings.xml><?xml version="1.0" encoding="utf-8"?>
<w:webSettings xmlns:r="http://schemas.openxmlformats.org/officeDocument/2006/relationships" xmlns:w="http://schemas.openxmlformats.org/wordprocessingml/2006/main">
  <w:divs>
    <w:div w:id="87507612">
      <w:bodyDiv w:val="1"/>
      <w:marLeft w:val="0"/>
      <w:marRight w:val="0"/>
      <w:marTop w:val="0"/>
      <w:marBottom w:val="0"/>
      <w:divBdr>
        <w:top w:val="none" w:sz="0" w:space="0" w:color="auto"/>
        <w:left w:val="none" w:sz="0" w:space="0" w:color="auto"/>
        <w:bottom w:val="none" w:sz="0" w:space="0" w:color="auto"/>
        <w:right w:val="none" w:sz="0" w:space="0" w:color="auto"/>
      </w:divBdr>
      <w:divsChild>
        <w:div w:id="1348214882">
          <w:marLeft w:val="0"/>
          <w:marRight w:val="0"/>
          <w:marTop w:val="0"/>
          <w:marBottom w:val="0"/>
          <w:divBdr>
            <w:top w:val="none" w:sz="0" w:space="0" w:color="auto"/>
            <w:left w:val="none" w:sz="0" w:space="0" w:color="auto"/>
            <w:bottom w:val="none" w:sz="0" w:space="0" w:color="auto"/>
            <w:right w:val="none" w:sz="0" w:space="0" w:color="auto"/>
          </w:divBdr>
          <w:divsChild>
            <w:div w:id="1378816490">
              <w:marLeft w:val="0"/>
              <w:marRight w:val="0"/>
              <w:marTop w:val="0"/>
              <w:marBottom w:val="0"/>
              <w:divBdr>
                <w:top w:val="none" w:sz="0" w:space="0" w:color="auto"/>
                <w:left w:val="none" w:sz="0" w:space="0" w:color="auto"/>
                <w:bottom w:val="none" w:sz="0" w:space="0" w:color="auto"/>
                <w:right w:val="none" w:sz="0" w:space="0" w:color="auto"/>
              </w:divBdr>
              <w:divsChild>
                <w:div w:id="141124400">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 w:id="1505977040">
          <w:marLeft w:val="0"/>
          <w:marRight w:val="0"/>
          <w:marTop w:val="0"/>
          <w:marBottom w:val="0"/>
          <w:divBdr>
            <w:top w:val="none" w:sz="0" w:space="0" w:color="auto"/>
            <w:left w:val="none" w:sz="0" w:space="0" w:color="auto"/>
            <w:bottom w:val="none" w:sz="0" w:space="0" w:color="auto"/>
            <w:right w:val="none" w:sz="0" w:space="0" w:color="auto"/>
          </w:divBdr>
          <w:divsChild>
            <w:div w:id="221448785">
              <w:marLeft w:val="0"/>
              <w:marRight w:val="0"/>
              <w:marTop w:val="0"/>
              <w:marBottom w:val="0"/>
              <w:divBdr>
                <w:top w:val="none" w:sz="0" w:space="0" w:color="auto"/>
                <w:left w:val="none" w:sz="0" w:space="0" w:color="auto"/>
                <w:bottom w:val="none" w:sz="0" w:space="0" w:color="auto"/>
                <w:right w:val="none" w:sz="0" w:space="0" w:color="auto"/>
              </w:divBdr>
            </w:div>
          </w:divsChild>
        </w:div>
        <w:div w:id="1464078861">
          <w:marLeft w:val="0"/>
          <w:marRight w:val="0"/>
          <w:marTop w:val="0"/>
          <w:marBottom w:val="0"/>
          <w:divBdr>
            <w:top w:val="none" w:sz="0" w:space="0" w:color="auto"/>
            <w:left w:val="none" w:sz="0" w:space="0" w:color="auto"/>
            <w:bottom w:val="none" w:sz="0" w:space="0" w:color="auto"/>
            <w:right w:val="none" w:sz="0" w:space="0" w:color="auto"/>
          </w:divBdr>
          <w:divsChild>
            <w:div w:id="1815222066">
              <w:marLeft w:val="0"/>
              <w:marRight w:val="0"/>
              <w:marTop w:val="0"/>
              <w:marBottom w:val="0"/>
              <w:divBdr>
                <w:top w:val="none" w:sz="0" w:space="0" w:color="auto"/>
                <w:left w:val="none" w:sz="0" w:space="0" w:color="auto"/>
                <w:bottom w:val="none" w:sz="0" w:space="0" w:color="auto"/>
                <w:right w:val="none" w:sz="0" w:space="0" w:color="auto"/>
              </w:divBdr>
              <w:divsChild>
                <w:div w:id="1706785123">
                  <w:marLeft w:val="0"/>
                  <w:marRight w:val="0"/>
                  <w:marTop w:val="187"/>
                  <w:marBottom w:val="374"/>
                  <w:divBdr>
                    <w:top w:val="none" w:sz="0" w:space="0" w:color="auto"/>
                    <w:left w:val="none" w:sz="0" w:space="0" w:color="auto"/>
                    <w:bottom w:val="none" w:sz="0" w:space="0" w:color="auto"/>
                    <w:right w:val="none" w:sz="0" w:space="0" w:color="auto"/>
                  </w:divBdr>
                </w:div>
              </w:divsChild>
            </w:div>
          </w:divsChild>
        </w:div>
      </w:divsChild>
    </w:div>
    <w:div w:id="667710301">
      <w:bodyDiv w:val="1"/>
      <w:marLeft w:val="0"/>
      <w:marRight w:val="0"/>
      <w:marTop w:val="0"/>
      <w:marBottom w:val="0"/>
      <w:divBdr>
        <w:top w:val="none" w:sz="0" w:space="0" w:color="auto"/>
        <w:left w:val="none" w:sz="0" w:space="0" w:color="auto"/>
        <w:bottom w:val="none" w:sz="0" w:space="0" w:color="auto"/>
        <w:right w:val="none" w:sz="0" w:space="0" w:color="auto"/>
      </w:divBdr>
    </w:div>
    <w:div w:id="925922361">
      <w:bodyDiv w:val="1"/>
      <w:marLeft w:val="0"/>
      <w:marRight w:val="0"/>
      <w:marTop w:val="0"/>
      <w:marBottom w:val="0"/>
      <w:divBdr>
        <w:top w:val="none" w:sz="0" w:space="0" w:color="auto"/>
        <w:left w:val="none" w:sz="0" w:space="0" w:color="auto"/>
        <w:bottom w:val="none" w:sz="0" w:space="0" w:color="auto"/>
        <w:right w:val="none" w:sz="0" w:space="0" w:color="auto"/>
      </w:divBdr>
      <w:divsChild>
        <w:div w:id="739791114">
          <w:marLeft w:val="0"/>
          <w:marRight w:val="0"/>
          <w:marTop w:val="0"/>
          <w:marBottom w:val="0"/>
          <w:divBdr>
            <w:top w:val="none" w:sz="0" w:space="0" w:color="auto"/>
            <w:left w:val="none" w:sz="0" w:space="0" w:color="auto"/>
            <w:bottom w:val="none" w:sz="0" w:space="0" w:color="auto"/>
            <w:right w:val="none" w:sz="0" w:space="0" w:color="auto"/>
          </w:divBdr>
          <w:divsChild>
            <w:div w:id="1092580074">
              <w:marLeft w:val="0"/>
              <w:marRight w:val="0"/>
              <w:marTop w:val="0"/>
              <w:marBottom w:val="0"/>
              <w:divBdr>
                <w:top w:val="none" w:sz="0" w:space="0" w:color="auto"/>
                <w:left w:val="none" w:sz="0" w:space="0" w:color="auto"/>
                <w:bottom w:val="none" w:sz="0" w:space="0" w:color="auto"/>
                <w:right w:val="none" w:sz="0" w:space="0" w:color="auto"/>
              </w:divBdr>
              <w:divsChild>
                <w:div w:id="876508390">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 w:id="332881231">
          <w:marLeft w:val="0"/>
          <w:marRight w:val="0"/>
          <w:marTop w:val="0"/>
          <w:marBottom w:val="0"/>
          <w:divBdr>
            <w:top w:val="none" w:sz="0" w:space="0" w:color="auto"/>
            <w:left w:val="none" w:sz="0" w:space="0" w:color="auto"/>
            <w:bottom w:val="none" w:sz="0" w:space="0" w:color="auto"/>
            <w:right w:val="none" w:sz="0" w:space="0" w:color="auto"/>
          </w:divBdr>
          <w:divsChild>
            <w:div w:id="964312539">
              <w:marLeft w:val="0"/>
              <w:marRight w:val="0"/>
              <w:marTop w:val="0"/>
              <w:marBottom w:val="0"/>
              <w:divBdr>
                <w:top w:val="none" w:sz="0" w:space="0" w:color="auto"/>
                <w:left w:val="none" w:sz="0" w:space="0" w:color="auto"/>
                <w:bottom w:val="none" w:sz="0" w:space="0" w:color="auto"/>
                <w:right w:val="none" w:sz="0" w:space="0" w:color="auto"/>
              </w:divBdr>
              <w:divsChild>
                <w:div w:id="2028020841">
                  <w:marLeft w:val="-524"/>
                  <w:marRight w:val="0"/>
                  <w:marTop w:val="0"/>
                  <w:marBottom w:val="0"/>
                  <w:divBdr>
                    <w:top w:val="none" w:sz="0" w:space="0" w:color="auto"/>
                    <w:left w:val="none" w:sz="0" w:space="0" w:color="auto"/>
                    <w:bottom w:val="none" w:sz="0" w:space="0" w:color="auto"/>
                    <w:right w:val="none" w:sz="0" w:space="0" w:color="auto"/>
                  </w:divBdr>
                  <w:divsChild>
                    <w:div w:id="487208089">
                      <w:marLeft w:val="0"/>
                      <w:marRight w:val="0"/>
                      <w:marTop w:val="0"/>
                      <w:marBottom w:val="0"/>
                      <w:divBdr>
                        <w:top w:val="none" w:sz="0" w:space="0" w:color="auto"/>
                        <w:left w:val="none" w:sz="0" w:space="0" w:color="auto"/>
                        <w:bottom w:val="none" w:sz="0" w:space="0" w:color="auto"/>
                        <w:right w:val="none" w:sz="0" w:space="0" w:color="auto"/>
                      </w:divBdr>
                      <w:divsChild>
                        <w:div w:id="503936286">
                          <w:marLeft w:val="0"/>
                          <w:marRight w:val="0"/>
                          <w:marTop w:val="0"/>
                          <w:marBottom w:val="0"/>
                          <w:divBdr>
                            <w:top w:val="none" w:sz="0" w:space="0" w:color="auto"/>
                            <w:left w:val="none" w:sz="0" w:space="0" w:color="auto"/>
                            <w:bottom w:val="none" w:sz="0" w:space="0" w:color="auto"/>
                            <w:right w:val="none" w:sz="0" w:space="0" w:color="auto"/>
                          </w:divBdr>
                          <w:divsChild>
                            <w:div w:id="135875149">
                              <w:marLeft w:val="0"/>
                              <w:marRight w:val="0"/>
                              <w:marTop w:val="0"/>
                              <w:marBottom w:val="0"/>
                              <w:divBdr>
                                <w:top w:val="none" w:sz="0" w:space="0" w:color="auto"/>
                                <w:left w:val="none" w:sz="0" w:space="0" w:color="auto"/>
                                <w:bottom w:val="none" w:sz="0" w:space="0" w:color="auto"/>
                                <w:right w:val="none" w:sz="0" w:space="0" w:color="auto"/>
                              </w:divBdr>
                            </w:div>
                            <w:div w:id="1595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54867">
                  <w:marLeft w:val="-524"/>
                  <w:marRight w:val="0"/>
                  <w:marTop w:val="0"/>
                  <w:marBottom w:val="0"/>
                  <w:divBdr>
                    <w:top w:val="none" w:sz="0" w:space="0" w:color="auto"/>
                    <w:left w:val="none" w:sz="0" w:space="0" w:color="auto"/>
                    <w:bottom w:val="none" w:sz="0" w:space="0" w:color="auto"/>
                    <w:right w:val="none" w:sz="0" w:space="0" w:color="auto"/>
                  </w:divBdr>
                  <w:divsChild>
                    <w:div w:id="214434562">
                      <w:marLeft w:val="0"/>
                      <w:marRight w:val="0"/>
                      <w:marTop w:val="0"/>
                      <w:marBottom w:val="0"/>
                      <w:divBdr>
                        <w:top w:val="none" w:sz="0" w:space="0" w:color="auto"/>
                        <w:left w:val="none" w:sz="0" w:space="0" w:color="auto"/>
                        <w:bottom w:val="none" w:sz="0" w:space="0" w:color="auto"/>
                        <w:right w:val="none" w:sz="0" w:space="0" w:color="auto"/>
                      </w:divBdr>
                      <w:divsChild>
                        <w:div w:id="1335451902">
                          <w:marLeft w:val="0"/>
                          <w:marRight w:val="0"/>
                          <w:marTop w:val="0"/>
                          <w:marBottom w:val="0"/>
                          <w:divBdr>
                            <w:top w:val="none" w:sz="0" w:space="0" w:color="auto"/>
                            <w:left w:val="none" w:sz="0" w:space="0" w:color="auto"/>
                            <w:bottom w:val="none" w:sz="0" w:space="0" w:color="auto"/>
                            <w:right w:val="none" w:sz="0" w:space="0" w:color="auto"/>
                          </w:divBdr>
                          <w:divsChild>
                            <w:div w:id="1573269262">
                              <w:marLeft w:val="0"/>
                              <w:marRight w:val="0"/>
                              <w:marTop w:val="0"/>
                              <w:marBottom w:val="0"/>
                              <w:divBdr>
                                <w:top w:val="none" w:sz="0" w:space="0" w:color="auto"/>
                                <w:left w:val="none" w:sz="0" w:space="0" w:color="auto"/>
                                <w:bottom w:val="none" w:sz="0" w:space="0" w:color="auto"/>
                                <w:right w:val="none" w:sz="0" w:space="0" w:color="auto"/>
                              </w:divBdr>
                            </w:div>
                            <w:div w:id="11835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79719">
                  <w:marLeft w:val="-524"/>
                  <w:marRight w:val="0"/>
                  <w:marTop w:val="0"/>
                  <w:marBottom w:val="0"/>
                  <w:divBdr>
                    <w:top w:val="none" w:sz="0" w:space="0" w:color="auto"/>
                    <w:left w:val="none" w:sz="0" w:space="0" w:color="auto"/>
                    <w:bottom w:val="none" w:sz="0" w:space="0" w:color="auto"/>
                    <w:right w:val="none" w:sz="0" w:space="0" w:color="auto"/>
                  </w:divBdr>
                  <w:divsChild>
                    <w:div w:id="537160074">
                      <w:marLeft w:val="0"/>
                      <w:marRight w:val="0"/>
                      <w:marTop w:val="0"/>
                      <w:marBottom w:val="0"/>
                      <w:divBdr>
                        <w:top w:val="none" w:sz="0" w:space="0" w:color="auto"/>
                        <w:left w:val="none" w:sz="0" w:space="0" w:color="auto"/>
                        <w:bottom w:val="none" w:sz="0" w:space="0" w:color="auto"/>
                        <w:right w:val="none" w:sz="0" w:space="0" w:color="auto"/>
                      </w:divBdr>
                      <w:divsChild>
                        <w:div w:id="1485658359">
                          <w:marLeft w:val="0"/>
                          <w:marRight w:val="0"/>
                          <w:marTop w:val="0"/>
                          <w:marBottom w:val="0"/>
                          <w:divBdr>
                            <w:top w:val="none" w:sz="0" w:space="0" w:color="auto"/>
                            <w:left w:val="none" w:sz="0" w:space="0" w:color="auto"/>
                            <w:bottom w:val="none" w:sz="0" w:space="0" w:color="auto"/>
                            <w:right w:val="none" w:sz="0" w:space="0" w:color="auto"/>
                          </w:divBdr>
                          <w:divsChild>
                            <w:div w:id="1842233399">
                              <w:marLeft w:val="0"/>
                              <w:marRight w:val="0"/>
                              <w:marTop w:val="0"/>
                              <w:marBottom w:val="0"/>
                              <w:divBdr>
                                <w:top w:val="none" w:sz="0" w:space="0" w:color="auto"/>
                                <w:left w:val="none" w:sz="0" w:space="0" w:color="auto"/>
                                <w:bottom w:val="none" w:sz="0" w:space="0" w:color="auto"/>
                                <w:right w:val="none" w:sz="0" w:space="0" w:color="auto"/>
                              </w:divBdr>
                            </w:div>
                            <w:div w:id="3035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3674">
                  <w:marLeft w:val="-524"/>
                  <w:marRight w:val="0"/>
                  <w:marTop w:val="0"/>
                  <w:marBottom w:val="0"/>
                  <w:divBdr>
                    <w:top w:val="none" w:sz="0" w:space="0" w:color="auto"/>
                    <w:left w:val="none" w:sz="0" w:space="0" w:color="auto"/>
                    <w:bottom w:val="none" w:sz="0" w:space="0" w:color="auto"/>
                    <w:right w:val="none" w:sz="0" w:space="0" w:color="auto"/>
                  </w:divBdr>
                  <w:divsChild>
                    <w:div w:id="387993276">
                      <w:marLeft w:val="0"/>
                      <w:marRight w:val="0"/>
                      <w:marTop w:val="0"/>
                      <w:marBottom w:val="0"/>
                      <w:divBdr>
                        <w:top w:val="none" w:sz="0" w:space="0" w:color="auto"/>
                        <w:left w:val="none" w:sz="0" w:space="0" w:color="auto"/>
                        <w:bottom w:val="none" w:sz="0" w:space="0" w:color="auto"/>
                        <w:right w:val="none" w:sz="0" w:space="0" w:color="auto"/>
                      </w:divBdr>
                      <w:divsChild>
                        <w:div w:id="2091609923">
                          <w:marLeft w:val="0"/>
                          <w:marRight w:val="0"/>
                          <w:marTop w:val="0"/>
                          <w:marBottom w:val="0"/>
                          <w:divBdr>
                            <w:top w:val="none" w:sz="0" w:space="0" w:color="auto"/>
                            <w:left w:val="none" w:sz="0" w:space="0" w:color="auto"/>
                            <w:bottom w:val="none" w:sz="0" w:space="0" w:color="auto"/>
                            <w:right w:val="none" w:sz="0" w:space="0" w:color="auto"/>
                          </w:divBdr>
                          <w:divsChild>
                            <w:div w:id="793207370">
                              <w:marLeft w:val="0"/>
                              <w:marRight w:val="0"/>
                              <w:marTop w:val="0"/>
                              <w:marBottom w:val="0"/>
                              <w:divBdr>
                                <w:top w:val="none" w:sz="0" w:space="0" w:color="auto"/>
                                <w:left w:val="none" w:sz="0" w:space="0" w:color="auto"/>
                                <w:bottom w:val="none" w:sz="0" w:space="0" w:color="auto"/>
                                <w:right w:val="none" w:sz="0" w:space="0" w:color="auto"/>
                              </w:divBdr>
                            </w:div>
                            <w:div w:id="16066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0932">
                  <w:marLeft w:val="-524"/>
                  <w:marRight w:val="0"/>
                  <w:marTop w:val="0"/>
                  <w:marBottom w:val="0"/>
                  <w:divBdr>
                    <w:top w:val="none" w:sz="0" w:space="0" w:color="auto"/>
                    <w:left w:val="none" w:sz="0" w:space="0" w:color="auto"/>
                    <w:bottom w:val="none" w:sz="0" w:space="0" w:color="auto"/>
                    <w:right w:val="none" w:sz="0" w:space="0" w:color="auto"/>
                  </w:divBdr>
                  <w:divsChild>
                    <w:div w:id="905993977">
                      <w:marLeft w:val="0"/>
                      <w:marRight w:val="0"/>
                      <w:marTop w:val="0"/>
                      <w:marBottom w:val="0"/>
                      <w:divBdr>
                        <w:top w:val="none" w:sz="0" w:space="0" w:color="auto"/>
                        <w:left w:val="none" w:sz="0" w:space="0" w:color="auto"/>
                        <w:bottom w:val="none" w:sz="0" w:space="0" w:color="auto"/>
                        <w:right w:val="none" w:sz="0" w:space="0" w:color="auto"/>
                      </w:divBdr>
                      <w:divsChild>
                        <w:div w:id="1345208262">
                          <w:marLeft w:val="0"/>
                          <w:marRight w:val="0"/>
                          <w:marTop w:val="0"/>
                          <w:marBottom w:val="0"/>
                          <w:divBdr>
                            <w:top w:val="none" w:sz="0" w:space="0" w:color="auto"/>
                            <w:left w:val="none" w:sz="0" w:space="0" w:color="auto"/>
                            <w:bottom w:val="none" w:sz="0" w:space="0" w:color="auto"/>
                            <w:right w:val="none" w:sz="0" w:space="0" w:color="auto"/>
                          </w:divBdr>
                          <w:divsChild>
                            <w:div w:id="739132760">
                              <w:marLeft w:val="0"/>
                              <w:marRight w:val="0"/>
                              <w:marTop w:val="0"/>
                              <w:marBottom w:val="0"/>
                              <w:divBdr>
                                <w:top w:val="none" w:sz="0" w:space="0" w:color="auto"/>
                                <w:left w:val="none" w:sz="0" w:space="0" w:color="auto"/>
                                <w:bottom w:val="none" w:sz="0" w:space="0" w:color="auto"/>
                                <w:right w:val="none" w:sz="0" w:space="0" w:color="auto"/>
                              </w:divBdr>
                            </w:div>
                            <w:div w:id="166797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4448">
                  <w:marLeft w:val="-524"/>
                  <w:marRight w:val="0"/>
                  <w:marTop w:val="0"/>
                  <w:marBottom w:val="0"/>
                  <w:divBdr>
                    <w:top w:val="none" w:sz="0" w:space="0" w:color="auto"/>
                    <w:left w:val="none" w:sz="0" w:space="0" w:color="auto"/>
                    <w:bottom w:val="none" w:sz="0" w:space="0" w:color="auto"/>
                    <w:right w:val="none" w:sz="0" w:space="0" w:color="auto"/>
                  </w:divBdr>
                  <w:divsChild>
                    <w:div w:id="345249739">
                      <w:marLeft w:val="0"/>
                      <w:marRight w:val="0"/>
                      <w:marTop w:val="0"/>
                      <w:marBottom w:val="0"/>
                      <w:divBdr>
                        <w:top w:val="none" w:sz="0" w:space="0" w:color="auto"/>
                        <w:left w:val="none" w:sz="0" w:space="0" w:color="auto"/>
                        <w:bottom w:val="none" w:sz="0" w:space="0" w:color="auto"/>
                        <w:right w:val="none" w:sz="0" w:space="0" w:color="auto"/>
                      </w:divBdr>
                      <w:divsChild>
                        <w:div w:id="612441838">
                          <w:marLeft w:val="0"/>
                          <w:marRight w:val="0"/>
                          <w:marTop w:val="0"/>
                          <w:marBottom w:val="0"/>
                          <w:divBdr>
                            <w:top w:val="none" w:sz="0" w:space="0" w:color="auto"/>
                            <w:left w:val="none" w:sz="0" w:space="0" w:color="auto"/>
                            <w:bottom w:val="none" w:sz="0" w:space="0" w:color="auto"/>
                            <w:right w:val="none" w:sz="0" w:space="0" w:color="auto"/>
                          </w:divBdr>
                          <w:divsChild>
                            <w:div w:id="164904023">
                              <w:marLeft w:val="0"/>
                              <w:marRight w:val="0"/>
                              <w:marTop w:val="0"/>
                              <w:marBottom w:val="0"/>
                              <w:divBdr>
                                <w:top w:val="none" w:sz="0" w:space="0" w:color="auto"/>
                                <w:left w:val="none" w:sz="0" w:space="0" w:color="auto"/>
                                <w:bottom w:val="none" w:sz="0" w:space="0" w:color="auto"/>
                                <w:right w:val="none" w:sz="0" w:space="0" w:color="auto"/>
                              </w:divBdr>
                            </w:div>
                            <w:div w:id="17947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33047">
      <w:bodyDiv w:val="1"/>
      <w:marLeft w:val="0"/>
      <w:marRight w:val="0"/>
      <w:marTop w:val="0"/>
      <w:marBottom w:val="0"/>
      <w:divBdr>
        <w:top w:val="none" w:sz="0" w:space="0" w:color="auto"/>
        <w:left w:val="none" w:sz="0" w:space="0" w:color="auto"/>
        <w:bottom w:val="none" w:sz="0" w:space="0" w:color="auto"/>
        <w:right w:val="none" w:sz="0" w:space="0" w:color="auto"/>
      </w:divBdr>
      <w:divsChild>
        <w:div w:id="2109807610">
          <w:marLeft w:val="0"/>
          <w:marRight w:val="0"/>
          <w:marTop w:val="0"/>
          <w:marBottom w:val="0"/>
          <w:divBdr>
            <w:top w:val="none" w:sz="0" w:space="0" w:color="auto"/>
            <w:left w:val="none" w:sz="0" w:space="0" w:color="auto"/>
            <w:bottom w:val="none" w:sz="0" w:space="0" w:color="auto"/>
            <w:right w:val="none" w:sz="0" w:space="0" w:color="auto"/>
          </w:divBdr>
          <w:divsChild>
            <w:div w:id="2136218572">
              <w:marLeft w:val="0"/>
              <w:marRight w:val="0"/>
              <w:marTop w:val="0"/>
              <w:marBottom w:val="0"/>
              <w:divBdr>
                <w:top w:val="none" w:sz="0" w:space="0" w:color="auto"/>
                <w:left w:val="none" w:sz="0" w:space="0" w:color="auto"/>
                <w:bottom w:val="none" w:sz="0" w:space="0" w:color="auto"/>
                <w:right w:val="none" w:sz="0" w:space="0" w:color="auto"/>
              </w:divBdr>
            </w:div>
          </w:divsChild>
        </w:div>
        <w:div w:id="1061562878">
          <w:marLeft w:val="0"/>
          <w:marRight w:val="0"/>
          <w:marTop w:val="0"/>
          <w:marBottom w:val="0"/>
          <w:divBdr>
            <w:top w:val="none" w:sz="0" w:space="0" w:color="auto"/>
            <w:left w:val="none" w:sz="0" w:space="0" w:color="auto"/>
            <w:bottom w:val="none" w:sz="0" w:space="0" w:color="auto"/>
            <w:right w:val="none" w:sz="0" w:space="0" w:color="auto"/>
          </w:divBdr>
          <w:divsChild>
            <w:div w:id="1688751811">
              <w:marLeft w:val="0"/>
              <w:marRight w:val="0"/>
              <w:marTop w:val="0"/>
              <w:marBottom w:val="0"/>
              <w:divBdr>
                <w:top w:val="single" w:sz="24" w:space="0" w:color="FFD13C"/>
                <w:left w:val="none" w:sz="0" w:space="0" w:color="auto"/>
                <w:bottom w:val="none" w:sz="0" w:space="0" w:color="auto"/>
                <w:right w:val="none" w:sz="0" w:space="0" w:color="auto"/>
              </w:divBdr>
              <w:divsChild>
                <w:div w:id="1261991418">
                  <w:marLeft w:val="0"/>
                  <w:marRight w:val="0"/>
                  <w:marTop w:val="0"/>
                  <w:marBottom w:val="0"/>
                  <w:divBdr>
                    <w:top w:val="none" w:sz="0" w:space="0" w:color="auto"/>
                    <w:left w:val="none" w:sz="0" w:space="0" w:color="auto"/>
                    <w:bottom w:val="none" w:sz="0" w:space="0" w:color="auto"/>
                    <w:right w:val="none" w:sz="0" w:space="0" w:color="auto"/>
                  </w:divBdr>
                </w:div>
                <w:div w:id="19014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128">
          <w:marLeft w:val="0"/>
          <w:marRight w:val="0"/>
          <w:marTop w:val="0"/>
          <w:marBottom w:val="0"/>
          <w:divBdr>
            <w:top w:val="none" w:sz="0" w:space="0" w:color="auto"/>
            <w:left w:val="none" w:sz="0" w:space="0" w:color="auto"/>
            <w:bottom w:val="none" w:sz="0" w:space="0" w:color="auto"/>
            <w:right w:val="none" w:sz="0" w:space="0" w:color="auto"/>
          </w:divBdr>
          <w:divsChild>
            <w:div w:id="1313176996">
              <w:marLeft w:val="0"/>
              <w:marRight w:val="0"/>
              <w:marTop w:val="0"/>
              <w:marBottom w:val="0"/>
              <w:divBdr>
                <w:top w:val="none" w:sz="0" w:space="0" w:color="auto"/>
                <w:left w:val="none" w:sz="0" w:space="0" w:color="auto"/>
                <w:bottom w:val="none" w:sz="0" w:space="0" w:color="auto"/>
                <w:right w:val="none" w:sz="0" w:space="0" w:color="auto"/>
              </w:divBdr>
              <w:divsChild>
                <w:div w:id="3845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4635">
          <w:marLeft w:val="0"/>
          <w:marRight w:val="0"/>
          <w:marTop w:val="0"/>
          <w:marBottom w:val="0"/>
          <w:divBdr>
            <w:top w:val="none" w:sz="0" w:space="0" w:color="auto"/>
            <w:left w:val="none" w:sz="0" w:space="0" w:color="auto"/>
            <w:bottom w:val="none" w:sz="0" w:space="0" w:color="auto"/>
            <w:right w:val="none" w:sz="0" w:space="0" w:color="auto"/>
          </w:divBdr>
          <w:divsChild>
            <w:div w:id="1551571303">
              <w:marLeft w:val="0"/>
              <w:marRight w:val="0"/>
              <w:marTop w:val="0"/>
              <w:marBottom w:val="0"/>
              <w:divBdr>
                <w:top w:val="none" w:sz="0" w:space="0" w:color="auto"/>
                <w:left w:val="none" w:sz="0" w:space="0" w:color="auto"/>
                <w:bottom w:val="none" w:sz="0" w:space="0" w:color="auto"/>
                <w:right w:val="none" w:sz="0" w:space="0" w:color="auto"/>
              </w:divBdr>
              <w:divsChild>
                <w:div w:id="1834104067">
                  <w:marLeft w:val="0"/>
                  <w:marRight w:val="0"/>
                  <w:marTop w:val="0"/>
                  <w:marBottom w:val="0"/>
                  <w:divBdr>
                    <w:top w:val="none" w:sz="0" w:space="0" w:color="auto"/>
                    <w:left w:val="none" w:sz="0" w:space="0" w:color="auto"/>
                    <w:bottom w:val="none" w:sz="0" w:space="0" w:color="auto"/>
                    <w:right w:val="none" w:sz="0" w:space="0" w:color="auto"/>
                  </w:divBdr>
                  <w:divsChild>
                    <w:div w:id="958075301">
                      <w:marLeft w:val="0"/>
                      <w:marRight w:val="0"/>
                      <w:marTop w:val="0"/>
                      <w:marBottom w:val="0"/>
                      <w:divBdr>
                        <w:top w:val="none" w:sz="0" w:space="0" w:color="auto"/>
                        <w:left w:val="none" w:sz="0" w:space="0" w:color="auto"/>
                        <w:bottom w:val="none" w:sz="0" w:space="0" w:color="auto"/>
                        <w:right w:val="none" w:sz="0" w:space="0" w:color="auto"/>
                      </w:divBdr>
                      <w:divsChild>
                        <w:div w:id="691151577">
                          <w:marLeft w:val="0"/>
                          <w:marRight w:val="0"/>
                          <w:marTop w:val="0"/>
                          <w:marBottom w:val="0"/>
                          <w:divBdr>
                            <w:top w:val="none" w:sz="0" w:space="0" w:color="auto"/>
                            <w:left w:val="none" w:sz="0" w:space="0" w:color="auto"/>
                            <w:bottom w:val="none" w:sz="0" w:space="0" w:color="auto"/>
                            <w:right w:val="none" w:sz="0" w:space="0" w:color="auto"/>
                          </w:divBdr>
                          <w:divsChild>
                            <w:div w:id="1344740602">
                              <w:marLeft w:val="0"/>
                              <w:marRight w:val="0"/>
                              <w:marTop w:val="0"/>
                              <w:marBottom w:val="0"/>
                              <w:divBdr>
                                <w:top w:val="none" w:sz="0" w:space="0" w:color="auto"/>
                                <w:left w:val="none" w:sz="0" w:space="0" w:color="auto"/>
                                <w:bottom w:val="none" w:sz="0" w:space="0" w:color="auto"/>
                                <w:right w:val="none" w:sz="0" w:space="0" w:color="auto"/>
                              </w:divBdr>
                              <w:divsChild>
                                <w:div w:id="1438019161">
                                  <w:marLeft w:val="0"/>
                                  <w:marRight w:val="0"/>
                                  <w:marTop w:val="0"/>
                                  <w:marBottom w:val="0"/>
                                  <w:divBdr>
                                    <w:top w:val="none" w:sz="0" w:space="0" w:color="auto"/>
                                    <w:left w:val="none" w:sz="0" w:space="0" w:color="auto"/>
                                    <w:bottom w:val="none" w:sz="0" w:space="0" w:color="auto"/>
                                    <w:right w:val="none" w:sz="0" w:space="0" w:color="auto"/>
                                  </w:divBdr>
                                  <w:divsChild>
                                    <w:div w:id="1848863195">
                                      <w:marLeft w:val="0"/>
                                      <w:marRight w:val="0"/>
                                      <w:marTop w:val="0"/>
                                      <w:marBottom w:val="187"/>
                                      <w:divBdr>
                                        <w:top w:val="none" w:sz="0" w:space="0" w:color="auto"/>
                                        <w:left w:val="none" w:sz="0" w:space="0" w:color="auto"/>
                                        <w:bottom w:val="none" w:sz="0" w:space="0" w:color="auto"/>
                                        <w:right w:val="none" w:sz="0" w:space="0" w:color="auto"/>
                                      </w:divBdr>
                                    </w:div>
                                    <w:div w:id="350840137">
                                      <w:marLeft w:val="0"/>
                                      <w:marRight w:val="0"/>
                                      <w:marTop w:val="0"/>
                                      <w:marBottom w:val="0"/>
                                      <w:divBdr>
                                        <w:top w:val="none" w:sz="0" w:space="0" w:color="auto"/>
                                        <w:left w:val="none" w:sz="0" w:space="0" w:color="auto"/>
                                        <w:bottom w:val="none" w:sz="0" w:space="0" w:color="auto"/>
                                        <w:right w:val="none" w:sz="0" w:space="0" w:color="auto"/>
                                      </w:divBdr>
                                    </w:div>
                                  </w:divsChild>
                                </w:div>
                                <w:div w:id="2132940330">
                                  <w:marLeft w:val="0"/>
                                  <w:marRight w:val="0"/>
                                  <w:marTop w:val="0"/>
                                  <w:marBottom w:val="112"/>
                                  <w:divBdr>
                                    <w:top w:val="none" w:sz="0" w:space="0" w:color="auto"/>
                                    <w:left w:val="none" w:sz="0" w:space="0" w:color="auto"/>
                                    <w:bottom w:val="none" w:sz="0" w:space="0" w:color="auto"/>
                                    <w:right w:val="none" w:sz="0" w:space="0" w:color="auto"/>
                                  </w:divBdr>
                                </w:div>
                                <w:div w:id="1646156761">
                                  <w:marLeft w:val="0"/>
                                  <w:marRight w:val="0"/>
                                  <w:marTop w:val="0"/>
                                  <w:marBottom w:val="0"/>
                                  <w:divBdr>
                                    <w:top w:val="none" w:sz="0" w:space="0" w:color="auto"/>
                                    <w:left w:val="none" w:sz="0" w:space="0" w:color="auto"/>
                                    <w:bottom w:val="none" w:sz="0" w:space="0" w:color="auto"/>
                                    <w:right w:val="none" w:sz="0" w:space="0" w:color="auto"/>
                                  </w:divBdr>
                                </w:div>
                                <w:div w:id="888996183">
                                  <w:marLeft w:val="0"/>
                                  <w:marRight w:val="0"/>
                                  <w:marTop w:val="0"/>
                                  <w:marBottom w:val="0"/>
                                  <w:divBdr>
                                    <w:top w:val="single" w:sz="8" w:space="0" w:color="ECF0F2"/>
                                    <w:left w:val="none" w:sz="0" w:space="0" w:color="auto"/>
                                    <w:bottom w:val="none" w:sz="0" w:space="0" w:color="auto"/>
                                    <w:right w:val="none" w:sz="0" w:space="0" w:color="auto"/>
                                  </w:divBdr>
                                  <w:divsChild>
                                    <w:div w:id="1012562290">
                                      <w:marLeft w:val="0"/>
                                      <w:marRight w:val="0"/>
                                      <w:marTop w:val="0"/>
                                      <w:marBottom w:val="0"/>
                                      <w:divBdr>
                                        <w:top w:val="none" w:sz="0" w:space="0" w:color="auto"/>
                                        <w:left w:val="none" w:sz="0" w:space="0" w:color="auto"/>
                                        <w:bottom w:val="none" w:sz="0" w:space="0" w:color="auto"/>
                                        <w:right w:val="none" w:sz="0" w:space="0" w:color="auto"/>
                                      </w:divBdr>
                                    </w:div>
                                  </w:divsChild>
                                </w:div>
                                <w:div w:id="9987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199">
                          <w:marLeft w:val="0"/>
                          <w:marRight w:val="0"/>
                          <w:marTop w:val="0"/>
                          <w:marBottom w:val="0"/>
                          <w:divBdr>
                            <w:top w:val="none" w:sz="0" w:space="0" w:color="auto"/>
                            <w:left w:val="none" w:sz="0" w:space="0" w:color="auto"/>
                            <w:bottom w:val="none" w:sz="0" w:space="0" w:color="auto"/>
                            <w:right w:val="none" w:sz="0" w:space="0" w:color="auto"/>
                          </w:divBdr>
                          <w:divsChild>
                            <w:div w:id="83379784">
                              <w:marLeft w:val="0"/>
                              <w:marRight w:val="0"/>
                              <w:marTop w:val="0"/>
                              <w:marBottom w:val="0"/>
                              <w:divBdr>
                                <w:top w:val="none" w:sz="0" w:space="0" w:color="auto"/>
                                <w:left w:val="none" w:sz="0" w:space="0" w:color="auto"/>
                                <w:bottom w:val="none" w:sz="0" w:space="0" w:color="auto"/>
                                <w:right w:val="none" w:sz="0" w:space="0" w:color="auto"/>
                              </w:divBdr>
                              <w:divsChild>
                                <w:div w:id="1192644635">
                                  <w:marLeft w:val="0"/>
                                  <w:marRight w:val="0"/>
                                  <w:marTop w:val="0"/>
                                  <w:marBottom w:val="0"/>
                                  <w:divBdr>
                                    <w:top w:val="none" w:sz="0" w:space="0" w:color="auto"/>
                                    <w:left w:val="none" w:sz="0" w:space="0" w:color="auto"/>
                                    <w:bottom w:val="none" w:sz="0" w:space="0" w:color="auto"/>
                                    <w:right w:val="none" w:sz="0" w:space="0" w:color="auto"/>
                                  </w:divBdr>
                                  <w:divsChild>
                                    <w:div w:id="1663779336">
                                      <w:marLeft w:val="0"/>
                                      <w:marRight w:val="0"/>
                                      <w:marTop w:val="0"/>
                                      <w:marBottom w:val="187"/>
                                      <w:divBdr>
                                        <w:top w:val="none" w:sz="0" w:space="0" w:color="auto"/>
                                        <w:left w:val="none" w:sz="0" w:space="0" w:color="auto"/>
                                        <w:bottom w:val="none" w:sz="0" w:space="0" w:color="auto"/>
                                        <w:right w:val="none" w:sz="0" w:space="0" w:color="auto"/>
                                      </w:divBdr>
                                    </w:div>
                                    <w:div w:id="1187909188">
                                      <w:marLeft w:val="0"/>
                                      <w:marRight w:val="0"/>
                                      <w:marTop w:val="0"/>
                                      <w:marBottom w:val="0"/>
                                      <w:divBdr>
                                        <w:top w:val="none" w:sz="0" w:space="0" w:color="auto"/>
                                        <w:left w:val="none" w:sz="0" w:space="0" w:color="auto"/>
                                        <w:bottom w:val="none" w:sz="0" w:space="0" w:color="auto"/>
                                        <w:right w:val="none" w:sz="0" w:space="0" w:color="auto"/>
                                      </w:divBdr>
                                    </w:div>
                                  </w:divsChild>
                                </w:div>
                                <w:div w:id="682511843">
                                  <w:marLeft w:val="0"/>
                                  <w:marRight w:val="0"/>
                                  <w:marTop w:val="0"/>
                                  <w:marBottom w:val="112"/>
                                  <w:divBdr>
                                    <w:top w:val="none" w:sz="0" w:space="0" w:color="auto"/>
                                    <w:left w:val="none" w:sz="0" w:space="0" w:color="auto"/>
                                    <w:bottom w:val="none" w:sz="0" w:space="0" w:color="auto"/>
                                    <w:right w:val="none" w:sz="0" w:space="0" w:color="auto"/>
                                  </w:divBdr>
                                </w:div>
                                <w:div w:id="194392399">
                                  <w:marLeft w:val="0"/>
                                  <w:marRight w:val="0"/>
                                  <w:marTop w:val="0"/>
                                  <w:marBottom w:val="0"/>
                                  <w:divBdr>
                                    <w:top w:val="none" w:sz="0" w:space="0" w:color="auto"/>
                                    <w:left w:val="none" w:sz="0" w:space="0" w:color="auto"/>
                                    <w:bottom w:val="none" w:sz="0" w:space="0" w:color="auto"/>
                                    <w:right w:val="none" w:sz="0" w:space="0" w:color="auto"/>
                                  </w:divBdr>
                                </w:div>
                                <w:div w:id="676620100">
                                  <w:marLeft w:val="0"/>
                                  <w:marRight w:val="0"/>
                                  <w:marTop w:val="0"/>
                                  <w:marBottom w:val="0"/>
                                  <w:divBdr>
                                    <w:top w:val="single" w:sz="8" w:space="0" w:color="ECF0F2"/>
                                    <w:left w:val="none" w:sz="0" w:space="0" w:color="auto"/>
                                    <w:bottom w:val="none" w:sz="0" w:space="0" w:color="auto"/>
                                    <w:right w:val="none" w:sz="0" w:space="0" w:color="auto"/>
                                  </w:divBdr>
                                  <w:divsChild>
                                    <w:div w:id="964696861">
                                      <w:marLeft w:val="0"/>
                                      <w:marRight w:val="0"/>
                                      <w:marTop w:val="0"/>
                                      <w:marBottom w:val="0"/>
                                      <w:divBdr>
                                        <w:top w:val="none" w:sz="0" w:space="0" w:color="auto"/>
                                        <w:left w:val="none" w:sz="0" w:space="0" w:color="auto"/>
                                        <w:bottom w:val="none" w:sz="0" w:space="0" w:color="auto"/>
                                        <w:right w:val="none" w:sz="0" w:space="0" w:color="auto"/>
                                      </w:divBdr>
                                    </w:div>
                                  </w:divsChild>
                                </w:div>
                                <w:div w:id="15746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20055">
                          <w:marLeft w:val="0"/>
                          <w:marRight w:val="0"/>
                          <w:marTop w:val="0"/>
                          <w:marBottom w:val="0"/>
                          <w:divBdr>
                            <w:top w:val="none" w:sz="0" w:space="0" w:color="auto"/>
                            <w:left w:val="none" w:sz="0" w:space="0" w:color="auto"/>
                            <w:bottom w:val="none" w:sz="0" w:space="0" w:color="auto"/>
                            <w:right w:val="none" w:sz="0" w:space="0" w:color="auto"/>
                          </w:divBdr>
                          <w:divsChild>
                            <w:div w:id="1211265315">
                              <w:marLeft w:val="0"/>
                              <w:marRight w:val="0"/>
                              <w:marTop w:val="0"/>
                              <w:marBottom w:val="0"/>
                              <w:divBdr>
                                <w:top w:val="none" w:sz="0" w:space="0" w:color="auto"/>
                                <w:left w:val="none" w:sz="0" w:space="0" w:color="auto"/>
                                <w:bottom w:val="none" w:sz="0" w:space="0" w:color="auto"/>
                                <w:right w:val="none" w:sz="0" w:space="0" w:color="auto"/>
                              </w:divBdr>
                              <w:divsChild>
                                <w:div w:id="598761906">
                                  <w:marLeft w:val="0"/>
                                  <w:marRight w:val="0"/>
                                  <w:marTop w:val="0"/>
                                  <w:marBottom w:val="0"/>
                                  <w:divBdr>
                                    <w:top w:val="none" w:sz="0" w:space="0" w:color="auto"/>
                                    <w:left w:val="none" w:sz="0" w:space="0" w:color="auto"/>
                                    <w:bottom w:val="none" w:sz="0" w:space="0" w:color="auto"/>
                                    <w:right w:val="none" w:sz="0" w:space="0" w:color="auto"/>
                                  </w:divBdr>
                                  <w:divsChild>
                                    <w:div w:id="1056970275">
                                      <w:marLeft w:val="0"/>
                                      <w:marRight w:val="0"/>
                                      <w:marTop w:val="0"/>
                                      <w:marBottom w:val="187"/>
                                      <w:divBdr>
                                        <w:top w:val="none" w:sz="0" w:space="0" w:color="auto"/>
                                        <w:left w:val="none" w:sz="0" w:space="0" w:color="auto"/>
                                        <w:bottom w:val="none" w:sz="0" w:space="0" w:color="auto"/>
                                        <w:right w:val="none" w:sz="0" w:space="0" w:color="auto"/>
                                      </w:divBdr>
                                    </w:div>
                                    <w:div w:id="1193032138">
                                      <w:marLeft w:val="0"/>
                                      <w:marRight w:val="0"/>
                                      <w:marTop w:val="0"/>
                                      <w:marBottom w:val="0"/>
                                      <w:divBdr>
                                        <w:top w:val="none" w:sz="0" w:space="0" w:color="auto"/>
                                        <w:left w:val="none" w:sz="0" w:space="0" w:color="auto"/>
                                        <w:bottom w:val="none" w:sz="0" w:space="0" w:color="auto"/>
                                        <w:right w:val="none" w:sz="0" w:space="0" w:color="auto"/>
                                      </w:divBdr>
                                    </w:div>
                                  </w:divsChild>
                                </w:div>
                                <w:div w:id="519659254">
                                  <w:marLeft w:val="0"/>
                                  <w:marRight w:val="0"/>
                                  <w:marTop w:val="0"/>
                                  <w:marBottom w:val="112"/>
                                  <w:divBdr>
                                    <w:top w:val="none" w:sz="0" w:space="0" w:color="auto"/>
                                    <w:left w:val="none" w:sz="0" w:space="0" w:color="auto"/>
                                    <w:bottom w:val="none" w:sz="0" w:space="0" w:color="auto"/>
                                    <w:right w:val="none" w:sz="0" w:space="0" w:color="auto"/>
                                  </w:divBdr>
                                </w:div>
                                <w:div w:id="505245346">
                                  <w:marLeft w:val="0"/>
                                  <w:marRight w:val="0"/>
                                  <w:marTop w:val="0"/>
                                  <w:marBottom w:val="0"/>
                                  <w:divBdr>
                                    <w:top w:val="none" w:sz="0" w:space="0" w:color="auto"/>
                                    <w:left w:val="none" w:sz="0" w:space="0" w:color="auto"/>
                                    <w:bottom w:val="none" w:sz="0" w:space="0" w:color="auto"/>
                                    <w:right w:val="none" w:sz="0" w:space="0" w:color="auto"/>
                                  </w:divBdr>
                                </w:div>
                                <w:div w:id="1984507028">
                                  <w:marLeft w:val="0"/>
                                  <w:marRight w:val="0"/>
                                  <w:marTop w:val="0"/>
                                  <w:marBottom w:val="0"/>
                                  <w:divBdr>
                                    <w:top w:val="single" w:sz="8" w:space="0" w:color="ECF0F2"/>
                                    <w:left w:val="none" w:sz="0" w:space="0" w:color="auto"/>
                                    <w:bottom w:val="none" w:sz="0" w:space="0" w:color="auto"/>
                                    <w:right w:val="none" w:sz="0" w:space="0" w:color="auto"/>
                                  </w:divBdr>
                                  <w:divsChild>
                                    <w:div w:id="1583181948">
                                      <w:marLeft w:val="0"/>
                                      <w:marRight w:val="0"/>
                                      <w:marTop w:val="0"/>
                                      <w:marBottom w:val="0"/>
                                      <w:divBdr>
                                        <w:top w:val="none" w:sz="0" w:space="0" w:color="auto"/>
                                        <w:left w:val="none" w:sz="0" w:space="0" w:color="auto"/>
                                        <w:bottom w:val="none" w:sz="0" w:space="0" w:color="auto"/>
                                        <w:right w:val="none" w:sz="0" w:space="0" w:color="auto"/>
                                      </w:divBdr>
                                    </w:div>
                                  </w:divsChild>
                                </w:div>
                                <w:div w:id="16422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03142">
          <w:marLeft w:val="0"/>
          <w:marRight w:val="0"/>
          <w:marTop w:val="0"/>
          <w:marBottom w:val="0"/>
          <w:divBdr>
            <w:top w:val="none" w:sz="0" w:space="0" w:color="auto"/>
            <w:left w:val="none" w:sz="0" w:space="0" w:color="auto"/>
            <w:bottom w:val="none" w:sz="0" w:space="0" w:color="auto"/>
            <w:right w:val="none" w:sz="0" w:space="0" w:color="auto"/>
          </w:divBdr>
          <w:divsChild>
            <w:div w:id="19769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72728">
      <w:bodyDiv w:val="1"/>
      <w:marLeft w:val="0"/>
      <w:marRight w:val="0"/>
      <w:marTop w:val="0"/>
      <w:marBottom w:val="0"/>
      <w:divBdr>
        <w:top w:val="none" w:sz="0" w:space="0" w:color="auto"/>
        <w:left w:val="none" w:sz="0" w:space="0" w:color="auto"/>
        <w:bottom w:val="none" w:sz="0" w:space="0" w:color="auto"/>
        <w:right w:val="none" w:sz="0" w:space="0" w:color="auto"/>
      </w:divBdr>
      <w:divsChild>
        <w:div w:id="250549731">
          <w:marLeft w:val="0"/>
          <w:marRight w:val="0"/>
          <w:marTop w:val="0"/>
          <w:marBottom w:val="0"/>
          <w:divBdr>
            <w:top w:val="none" w:sz="0" w:space="0" w:color="auto"/>
            <w:left w:val="none" w:sz="0" w:space="0" w:color="auto"/>
            <w:bottom w:val="none" w:sz="0" w:space="0" w:color="auto"/>
            <w:right w:val="none" w:sz="0" w:space="0" w:color="auto"/>
          </w:divBdr>
          <w:divsChild>
            <w:div w:id="1395621140">
              <w:marLeft w:val="0"/>
              <w:marRight w:val="0"/>
              <w:marTop w:val="0"/>
              <w:marBottom w:val="187"/>
              <w:divBdr>
                <w:top w:val="none" w:sz="0" w:space="0" w:color="auto"/>
                <w:left w:val="none" w:sz="0" w:space="0" w:color="auto"/>
                <w:bottom w:val="none" w:sz="0" w:space="0" w:color="auto"/>
                <w:right w:val="none" w:sz="0" w:space="0" w:color="auto"/>
              </w:divBdr>
            </w:div>
          </w:divsChild>
        </w:div>
        <w:div w:id="1215121409">
          <w:marLeft w:val="0"/>
          <w:marRight w:val="0"/>
          <w:marTop w:val="0"/>
          <w:marBottom w:val="0"/>
          <w:divBdr>
            <w:top w:val="none" w:sz="0" w:space="0" w:color="auto"/>
            <w:left w:val="none" w:sz="0" w:space="0" w:color="auto"/>
            <w:bottom w:val="none" w:sz="0" w:space="0" w:color="auto"/>
            <w:right w:val="none" w:sz="0" w:space="0" w:color="auto"/>
          </w:divBdr>
          <w:divsChild>
            <w:div w:id="691879697">
              <w:marLeft w:val="-524"/>
              <w:marRight w:val="0"/>
              <w:marTop w:val="0"/>
              <w:marBottom w:val="0"/>
              <w:divBdr>
                <w:top w:val="none" w:sz="0" w:space="0" w:color="auto"/>
                <w:left w:val="none" w:sz="0" w:space="0" w:color="auto"/>
                <w:bottom w:val="none" w:sz="0" w:space="0" w:color="auto"/>
                <w:right w:val="none" w:sz="0" w:space="0" w:color="auto"/>
              </w:divBdr>
              <w:divsChild>
                <w:div w:id="2090422676">
                  <w:marLeft w:val="0"/>
                  <w:marRight w:val="0"/>
                  <w:marTop w:val="0"/>
                  <w:marBottom w:val="0"/>
                  <w:divBdr>
                    <w:top w:val="none" w:sz="0" w:space="0" w:color="auto"/>
                    <w:left w:val="none" w:sz="0" w:space="0" w:color="auto"/>
                    <w:bottom w:val="none" w:sz="0" w:space="0" w:color="auto"/>
                    <w:right w:val="none" w:sz="0" w:space="0" w:color="auto"/>
                  </w:divBdr>
                  <w:divsChild>
                    <w:div w:id="1660843656">
                      <w:marLeft w:val="0"/>
                      <w:marRight w:val="0"/>
                      <w:marTop w:val="0"/>
                      <w:marBottom w:val="0"/>
                      <w:divBdr>
                        <w:top w:val="none" w:sz="0" w:space="0" w:color="auto"/>
                        <w:left w:val="none" w:sz="0" w:space="0" w:color="auto"/>
                        <w:bottom w:val="none" w:sz="0" w:space="0" w:color="auto"/>
                        <w:right w:val="none" w:sz="0" w:space="0" w:color="auto"/>
                      </w:divBdr>
                      <w:divsChild>
                        <w:div w:id="2068725418">
                          <w:marLeft w:val="0"/>
                          <w:marRight w:val="0"/>
                          <w:marTop w:val="0"/>
                          <w:marBottom w:val="0"/>
                          <w:divBdr>
                            <w:top w:val="none" w:sz="0" w:space="0" w:color="auto"/>
                            <w:left w:val="none" w:sz="0" w:space="0" w:color="auto"/>
                            <w:bottom w:val="none" w:sz="0" w:space="0" w:color="auto"/>
                            <w:right w:val="none" w:sz="0" w:space="0" w:color="auto"/>
                          </w:divBdr>
                        </w:div>
                        <w:div w:id="4235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3551">
              <w:marLeft w:val="-524"/>
              <w:marRight w:val="0"/>
              <w:marTop w:val="0"/>
              <w:marBottom w:val="0"/>
              <w:divBdr>
                <w:top w:val="none" w:sz="0" w:space="0" w:color="auto"/>
                <w:left w:val="none" w:sz="0" w:space="0" w:color="auto"/>
                <w:bottom w:val="none" w:sz="0" w:space="0" w:color="auto"/>
                <w:right w:val="none" w:sz="0" w:space="0" w:color="auto"/>
              </w:divBdr>
              <w:divsChild>
                <w:div w:id="10033068">
                  <w:marLeft w:val="0"/>
                  <w:marRight w:val="0"/>
                  <w:marTop w:val="0"/>
                  <w:marBottom w:val="0"/>
                  <w:divBdr>
                    <w:top w:val="none" w:sz="0" w:space="0" w:color="auto"/>
                    <w:left w:val="none" w:sz="0" w:space="0" w:color="auto"/>
                    <w:bottom w:val="none" w:sz="0" w:space="0" w:color="auto"/>
                    <w:right w:val="none" w:sz="0" w:space="0" w:color="auto"/>
                  </w:divBdr>
                  <w:divsChild>
                    <w:div w:id="550194852">
                      <w:marLeft w:val="0"/>
                      <w:marRight w:val="0"/>
                      <w:marTop w:val="0"/>
                      <w:marBottom w:val="0"/>
                      <w:divBdr>
                        <w:top w:val="none" w:sz="0" w:space="0" w:color="auto"/>
                        <w:left w:val="none" w:sz="0" w:space="0" w:color="auto"/>
                        <w:bottom w:val="none" w:sz="0" w:space="0" w:color="auto"/>
                        <w:right w:val="none" w:sz="0" w:space="0" w:color="auto"/>
                      </w:divBdr>
                      <w:divsChild>
                        <w:div w:id="242034312">
                          <w:marLeft w:val="0"/>
                          <w:marRight w:val="0"/>
                          <w:marTop w:val="0"/>
                          <w:marBottom w:val="0"/>
                          <w:divBdr>
                            <w:top w:val="none" w:sz="0" w:space="0" w:color="auto"/>
                            <w:left w:val="none" w:sz="0" w:space="0" w:color="auto"/>
                            <w:bottom w:val="none" w:sz="0" w:space="0" w:color="auto"/>
                            <w:right w:val="none" w:sz="0" w:space="0" w:color="auto"/>
                          </w:divBdr>
                        </w:div>
                        <w:div w:id="9167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23027">
          <w:marLeft w:val="0"/>
          <w:marRight w:val="0"/>
          <w:marTop w:val="0"/>
          <w:marBottom w:val="0"/>
          <w:divBdr>
            <w:top w:val="none" w:sz="0" w:space="0" w:color="auto"/>
            <w:left w:val="none" w:sz="0" w:space="0" w:color="auto"/>
            <w:bottom w:val="none" w:sz="0" w:space="0" w:color="auto"/>
            <w:right w:val="none" w:sz="0" w:space="0" w:color="auto"/>
          </w:divBdr>
          <w:divsChild>
            <w:div w:id="1260213493">
              <w:marLeft w:val="0"/>
              <w:marRight w:val="0"/>
              <w:marTop w:val="0"/>
              <w:marBottom w:val="0"/>
              <w:divBdr>
                <w:top w:val="none" w:sz="0" w:space="0" w:color="auto"/>
                <w:left w:val="none" w:sz="0" w:space="0" w:color="auto"/>
                <w:bottom w:val="none" w:sz="0" w:space="0" w:color="auto"/>
                <w:right w:val="none" w:sz="0" w:space="0" w:color="auto"/>
              </w:divBdr>
              <w:divsChild>
                <w:div w:id="1991859785">
                  <w:marLeft w:val="0"/>
                  <w:marRight w:val="0"/>
                  <w:marTop w:val="187"/>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58373/" TargetMode="External"/><Relationship Id="rId18" Type="http://schemas.openxmlformats.org/officeDocument/2006/relationships/hyperlink" Target="https://indiankanoon.org/doc/1743890/" TargetMode="External"/><Relationship Id="rId26" Type="http://schemas.openxmlformats.org/officeDocument/2006/relationships/hyperlink" Target="https://www.indiacode.nic.in/show-data?actid=AC_CEN_5_24_00003_195820_1517807319214&amp;sectionId=39770&amp;sectionno=6&amp;orderno=6" TargetMode="External"/><Relationship Id="rId39" Type="http://schemas.openxmlformats.org/officeDocument/2006/relationships/hyperlink" Target="https://lawbhoomi.com/state-of-west-bengal-v-anwar-ali-sarkar/" TargetMode="External"/><Relationship Id="rId21" Type="http://schemas.openxmlformats.org/officeDocument/2006/relationships/hyperlink" Target="https://www.casemine.com/judgement/in/5609ab1fe4b014971140bb8c" TargetMode="External"/><Relationship Id="rId34" Type="http://schemas.openxmlformats.org/officeDocument/2006/relationships/hyperlink" Target="https://www.casemine.com/judgement/uk/5b46f1f72c94e0775e7ef2b1" TargetMode="External"/><Relationship Id="rId42" Type="http://schemas.openxmlformats.org/officeDocument/2006/relationships/hyperlink" Target="https://lawbhoomi.com/equality-of-opportunity-in-matters-of-public-employment-under-article-16/" TargetMode="External"/><Relationship Id="rId47" Type="http://schemas.openxmlformats.org/officeDocument/2006/relationships/hyperlink" Target="https://lawbhoomi.com/doctrine-of-colourable-legislation/" TargetMode="External"/><Relationship Id="rId50" Type="http://schemas.openxmlformats.org/officeDocument/2006/relationships/hyperlink" Target="https://lawbhoomi.com/state-of-bihar-v-kameshwar-singh/" TargetMode="External"/><Relationship Id="rId55" Type="http://schemas.openxmlformats.org/officeDocument/2006/relationships/hyperlink" Target="https://lawbhoomi.com/doctrine-of-harmonious-construction/" TargetMode="External"/><Relationship Id="rId7" Type="http://schemas.openxmlformats.org/officeDocument/2006/relationships/hyperlink" Target="https://lawbhoomi.com/category/law-notes/ipc/" TargetMode="External"/><Relationship Id="rId12" Type="http://schemas.openxmlformats.org/officeDocument/2006/relationships/hyperlink" Target="https://indiankanoon.org/doc/1073776/" TargetMode="External"/><Relationship Id="rId17" Type="http://schemas.openxmlformats.org/officeDocument/2006/relationships/hyperlink" Target="https://law.justia.com/cases/tennessee/court-of-appeals/1954/274-s-w-2d-528-1.html" TargetMode="External"/><Relationship Id="rId25" Type="http://schemas.openxmlformats.org/officeDocument/2006/relationships/hyperlink" Target="https://legislative.gov.in/sites/default/files/A1860-45.pdf" TargetMode="External"/><Relationship Id="rId33" Type="http://schemas.openxmlformats.org/officeDocument/2006/relationships/hyperlink" Target="https://www.legislation.gov.uk/ukpga/Eliz2/8-9/16/contents/enacted" TargetMode="External"/><Relationship Id="rId38" Type="http://schemas.openxmlformats.org/officeDocument/2006/relationships/hyperlink" Target="https://lawbhoomi.com/category/law-notes/crpc/" TargetMode="External"/><Relationship Id="rId46" Type="http://schemas.openxmlformats.org/officeDocument/2006/relationships/hyperlink" Target="https://lawbhoomi.com/category/law-notes/constitutional-law/"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c-csc.lexum.com/scc-csc/scc-csc/en/item/2049/index.do" TargetMode="External"/><Relationship Id="rId20" Type="http://schemas.openxmlformats.org/officeDocument/2006/relationships/hyperlink" Target="https://indiankanoon.org/doc/7832/" TargetMode="External"/><Relationship Id="rId29" Type="http://schemas.openxmlformats.org/officeDocument/2006/relationships/hyperlink" Target="http://www.bareactslive.com/ACA/ACT2844.HTM" TargetMode="External"/><Relationship Id="rId41" Type="http://schemas.openxmlformats.org/officeDocument/2006/relationships/hyperlink" Target="https://lawbhoomi.com/category/law-notes/constitutional-law/" TargetMode="External"/><Relationship Id="rId54" Type="http://schemas.openxmlformats.org/officeDocument/2006/relationships/hyperlink" Target="https://lawbhoomi.com/r-m-d-chamarbaugwalla-vs-union-of-india-rmdc-vs-union-of-in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7858/" TargetMode="External"/><Relationship Id="rId24" Type="http://schemas.openxmlformats.org/officeDocument/2006/relationships/hyperlink" Target="https://www.indiacode.nic.in/show-data?actid=AC_CEN_5_23_00037_186045_1523266765688&amp;sectionId=46089&amp;sectionno=324&amp;orderno=362" TargetMode="External"/><Relationship Id="rId32" Type="http://schemas.openxmlformats.org/officeDocument/2006/relationships/hyperlink" Target="https://www.legislation.gov.uk/ukpga/Eliz2/8-9/16/section/77/enacted" TargetMode="External"/><Relationship Id="rId37" Type="http://schemas.openxmlformats.org/officeDocument/2006/relationships/hyperlink" Target="https://lawbhoomi.com/category/law-notes/civil-procedure-code/" TargetMode="External"/><Relationship Id="rId40" Type="http://schemas.openxmlformats.org/officeDocument/2006/relationships/hyperlink" Target="https://main.sci.gov.in/" TargetMode="External"/><Relationship Id="rId45" Type="http://schemas.openxmlformats.org/officeDocument/2006/relationships/hyperlink" Target="https://lawbhoomi.com/doctrine-of-parimateria/" TargetMode="External"/><Relationship Id="rId53" Type="http://schemas.openxmlformats.org/officeDocument/2006/relationships/hyperlink" Target="https://lawbhoomi.com/case-brief-a-k-gopalan-v-state-of-madras/"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warb.co.uk/grey-v-pearson-hl-9-mar-1957/" TargetMode="External"/><Relationship Id="rId23" Type="http://schemas.openxmlformats.org/officeDocument/2006/relationships/hyperlink" Target="https://www.indiacode.nic.in/show-data?actid=AC_CEN_5_23_00037_186045_1523266765688&amp;sectionId=46091&amp;sectionno=326&amp;orderno=364" TargetMode="External"/><Relationship Id="rId28" Type="http://schemas.openxmlformats.org/officeDocument/2006/relationships/hyperlink" Target="https://indiankanoon.org/doc/936398/" TargetMode="External"/><Relationship Id="rId36" Type="http://schemas.openxmlformats.org/officeDocument/2006/relationships/hyperlink" Target="https://www.drishtijudiciary.com/important-institutions/supreme-court-of-india" TargetMode="External"/><Relationship Id="rId49" Type="http://schemas.openxmlformats.org/officeDocument/2006/relationships/hyperlink" Target="https://lawbhoomi.com/clat-study-materials/the-12-schedules-in-the-constitution-of-india/" TargetMode="External"/><Relationship Id="rId57" Type="http://schemas.openxmlformats.org/officeDocument/2006/relationships/hyperlink" Target="https://lawbhoomi.com/a-brief-on-doctrine-of-repugnancy/" TargetMode="External"/><Relationship Id="rId10" Type="http://schemas.openxmlformats.org/officeDocument/2006/relationships/hyperlink" Target="https://indiankanoon.org/doc/1815080/" TargetMode="External"/><Relationship Id="rId19" Type="http://schemas.openxmlformats.org/officeDocument/2006/relationships/hyperlink" Target="https://indiankanoon.org/doc/1517117/" TargetMode="External"/><Relationship Id="rId31" Type="http://schemas.openxmlformats.org/officeDocument/2006/relationships/hyperlink" Target="https://dullbonline.wordpress.com/2017/08/31/lee-v-knapp-1967-2-q-b-442/" TargetMode="External"/><Relationship Id="rId44" Type="http://schemas.openxmlformats.org/officeDocument/2006/relationships/hyperlink" Target="https://lawbhoomi.com/category/law-notes/constitutional-law/" TargetMode="External"/><Relationship Id="rId52" Type="http://schemas.openxmlformats.org/officeDocument/2006/relationships/hyperlink" Target="https://lawbhoomi.com/doctrine-of-severability/"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warb.co.uk/duport-steels-ltd-v-sirs-hl-3-jan-1980/" TargetMode="External"/><Relationship Id="rId14" Type="http://schemas.openxmlformats.org/officeDocument/2006/relationships/hyperlink" Target="https://www.casemine.com/judgement/uk/5a8ff73460d03e7f57ea9a12" TargetMode="External"/><Relationship Id="rId22" Type="http://schemas.openxmlformats.org/officeDocument/2006/relationships/hyperlink" Target="https://www.indiacode.nic.in/show-data?actid=AC_CEN_5_23_00037_186045_1523266765688&amp;sectionId=46072&amp;sectionno=307&amp;orderno=345" TargetMode="External"/><Relationship Id="rId27" Type="http://schemas.openxmlformats.org/officeDocument/2006/relationships/hyperlink" Target="https://legislative.gov.in/sites/default/files/A1958-20.pdf" TargetMode="External"/><Relationship Id="rId30" Type="http://schemas.openxmlformats.org/officeDocument/2006/relationships/hyperlink" Target="http://www.bareactslive.com/ACA/ACT2844.HTM" TargetMode="External"/><Relationship Id="rId35" Type="http://schemas.openxmlformats.org/officeDocument/2006/relationships/hyperlink" Target="https://www.drishtijudiciary.com/to-the-point/ttp-constitution-of-india/directive-principles-of-state-Policy" TargetMode="External"/><Relationship Id="rId43" Type="http://schemas.openxmlformats.org/officeDocument/2006/relationships/hyperlink" Target="https://lawbhoomi.com/equality-of-opportunity-in-matters-of-public-employment-under-article-16/" TargetMode="External"/><Relationship Id="rId48" Type="http://schemas.openxmlformats.org/officeDocument/2006/relationships/hyperlink" Target="https://lawbhoomi.com/quando-aliquid-prohibetur-ex-directo-prohibetur-et-per-obliquum/" TargetMode="External"/><Relationship Id="rId56" Type="http://schemas.openxmlformats.org/officeDocument/2006/relationships/hyperlink" Target="https://lawbhoomi.com/sajjan-singh-vs-state-of-rajasthan/" TargetMode="External"/><Relationship Id="rId8" Type="http://schemas.openxmlformats.org/officeDocument/2006/relationships/hyperlink" Target="https://www.vocabulary.com/dictionary/interpretive" TargetMode="External"/><Relationship Id="rId51" Type="http://schemas.openxmlformats.org/officeDocument/2006/relationships/hyperlink" Target="https://lawbhoomi.com/doctrine-of-eclipse-in-indian-constitu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75</Pages>
  <Words>23461</Words>
  <Characters>133728</Characters>
  <Application>Microsoft Office Word</Application>
  <DocSecurity>0</DocSecurity>
  <Lines>1114</Lines>
  <Paragraphs>313</Paragraphs>
  <ScaleCrop>false</ScaleCrop>
  <Company/>
  <LinksUpToDate>false</LinksUpToDate>
  <CharactersWithSpaces>156876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Yogesh</cp:lastModifiedBy>
  <cp:revision>77</cp:revision>
  <dcterms:created xsi:type="dcterms:W3CDTF">2024-09-13T08:41:00Z</dcterms:created>
  <dcterms:modified xsi:type="dcterms:W3CDTF">2026-04-11T11:13:00Z</dcterms:modified>
</cp:coreProperties>
</file>